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05" w:rsidRDefault="00D94733" w:rsidP="00A40DE7">
      <w:pPr>
        <w:pStyle w:val="Title"/>
      </w:pPr>
      <w:r>
        <w:rPr>
          <w:rFonts w:ascii="Arial" w:hAnsi="Arial" w:cs="Arial"/>
          <w:sz w:val="32"/>
          <w:szCs w:val="32"/>
        </w:rPr>
        <w:t xml:space="preserve"> </w:t>
      </w:r>
      <w:r>
        <w:t xml:space="preserve">ANALISIS KUALITAS PELAYANAN TERHADAP NASABAH </w:t>
      </w:r>
    </w:p>
    <w:p w:rsidR="00E81E05" w:rsidRDefault="00D94733">
      <w:pPr>
        <w:pStyle w:val="Title"/>
        <w:rPr>
          <w:bCs w:val="0"/>
          <w:caps/>
          <w:szCs w:val="28"/>
          <w:lang w:val="en-US"/>
        </w:rPr>
      </w:pPr>
      <w:r>
        <w:t>(STUDI KASUS BRI BO SURABAYA RAJAWALI)</w:t>
      </w:r>
    </w:p>
    <w:p w:rsidR="00E81E05" w:rsidRDefault="00E81E05" w:rsidP="007B00AB">
      <w:pPr>
        <w:rPr>
          <w:b/>
          <w:bCs/>
          <w:sz w:val="22"/>
          <w:szCs w:val="22"/>
        </w:rPr>
      </w:pPr>
    </w:p>
    <w:p w:rsidR="00FB16DC" w:rsidRDefault="00FB16DC" w:rsidP="007B00AB">
      <w:pPr>
        <w:rPr>
          <w:b/>
          <w:bCs/>
          <w:sz w:val="22"/>
          <w:szCs w:val="22"/>
        </w:rPr>
      </w:pPr>
    </w:p>
    <w:p w:rsidR="00E81E05" w:rsidRDefault="00D94733">
      <w:pPr>
        <w:jc w:val="center"/>
        <w:rPr>
          <w:b/>
          <w:bCs/>
          <w:sz w:val="36"/>
          <w:szCs w:val="36"/>
          <w:vertAlign w:val="superscript"/>
          <w:lang w:val="id-ID"/>
        </w:rPr>
      </w:pPr>
      <w:r>
        <w:rPr>
          <w:b/>
          <w:bCs/>
          <w:sz w:val="22"/>
          <w:szCs w:val="22"/>
          <w:lang w:val="id-ID"/>
        </w:rPr>
        <w:t>Muhammad Saddam</w:t>
      </w:r>
      <w:r>
        <w:rPr>
          <w:b/>
          <w:bCs/>
          <w:sz w:val="22"/>
          <w:szCs w:val="22"/>
          <w:vertAlign w:val="superscript"/>
          <w:lang w:val="id-ID"/>
        </w:rPr>
        <w:t>1</w:t>
      </w:r>
      <w:r>
        <w:rPr>
          <w:b/>
          <w:bCs/>
          <w:sz w:val="22"/>
          <w:szCs w:val="22"/>
          <w:lang w:val="id-ID"/>
        </w:rPr>
        <w:t xml:space="preserve">, </w:t>
      </w:r>
      <w:r>
        <w:rPr>
          <w:b/>
          <w:bCs/>
          <w:spacing w:val="-4"/>
          <w:sz w:val="22"/>
          <w:szCs w:val="22"/>
        </w:rPr>
        <w:t>Nindya Kartika Kusmayati</w:t>
      </w:r>
      <w:r>
        <w:rPr>
          <w:b/>
          <w:bCs/>
          <w:sz w:val="24"/>
          <w:szCs w:val="24"/>
          <w:vertAlign w:val="superscript"/>
          <w:lang w:val="id-ID"/>
        </w:rPr>
        <w:t xml:space="preserve"> </w:t>
      </w:r>
      <w:r>
        <w:rPr>
          <w:b/>
          <w:bCs/>
          <w:sz w:val="22"/>
          <w:szCs w:val="22"/>
          <w:vertAlign w:val="superscript"/>
          <w:lang w:val="id-ID"/>
        </w:rPr>
        <w:t>2</w:t>
      </w:r>
      <w:r>
        <w:rPr>
          <w:b/>
          <w:bCs/>
          <w:spacing w:val="-4"/>
          <w:sz w:val="22"/>
          <w:szCs w:val="22"/>
        </w:rPr>
        <w:t>, Taufik Kurniawan</w:t>
      </w:r>
      <w:r>
        <w:rPr>
          <w:b/>
          <w:bCs/>
          <w:sz w:val="22"/>
          <w:szCs w:val="22"/>
          <w:vertAlign w:val="superscript"/>
          <w:lang w:val="id-ID"/>
        </w:rPr>
        <w:t>3</w:t>
      </w:r>
    </w:p>
    <w:p w:rsidR="00E81E05" w:rsidRDefault="00D94733">
      <w:pPr>
        <w:jc w:val="center"/>
        <w:rPr>
          <w:lang w:val="id-ID"/>
        </w:rPr>
      </w:pPr>
      <w:bookmarkStart w:id="0" w:name="_GoBack"/>
      <w:bookmarkEnd w:id="0"/>
      <w:r>
        <w:t>Program Studi Manajemen, STIE Mahardhika Surabaya</w:t>
      </w:r>
    </w:p>
    <w:p w:rsidR="00E81E05" w:rsidRPr="00EE4D14" w:rsidRDefault="001F5CCB">
      <w:pPr>
        <w:jc w:val="center"/>
        <w:rPr>
          <w:b/>
          <w:lang w:val="id-ID"/>
        </w:rPr>
      </w:pPr>
      <w:hyperlink r:id="rId9" w:history="1">
        <w:r w:rsidR="00D94733" w:rsidRPr="00EE4D14">
          <w:rPr>
            <w:rStyle w:val="Hyperlink"/>
            <w:color w:val="auto"/>
            <w:u w:val="none"/>
          </w:rPr>
          <w:t>muhsaddam1731@gmail.com</w:t>
        </w:r>
        <w:r w:rsidR="00D94733" w:rsidRPr="00EE4D14">
          <w:rPr>
            <w:rStyle w:val="Hyperlink"/>
            <w:color w:val="auto"/>
            <w:u w:val="none"/>
            <w:vertAlign w:val="superscript"/>
          </w:rPr>
          <w:t>1</w:t>
        </w:r>
      </w:hyperlink>
      <w:r w:rsidR="00D94733" w:rsidRPr="00EE4D14">
        <w:rPr>
          <w:vertAlign w:val="superscript"/>
        </w:rPr>
        <w:t>)</w:t>
      </w:r>
      <w:r w:rsidR="00D94733" w:rsidRPr="00EE4D14">
        <w:rPr>
          <w:rStyle w:val="Hyperlink"/>
          <w:color w:val="auto"/>
          <w:u w:val="none"/>
        </w:rPr>
        <w:t xml:space="preserve">, </w:t>
      </w:r>
      <w:hyperlink r:id="rId10" w:history="1">
        <w:r w:rsidR="00D94733" w:rsidRPr="00EE4D14">
          <w:rPr>
            <w:rStyle w:val="16"/>
            <w:color w:val="auto"/>
            <w:u w:val="none"/>
          </w:rPr>
          <w:t>nindya.kusmayati@stiemahardhika.ac.id</w:t>
        </w:r>
      </w:hyperlink>
      <w:r w:rsidR="00D94733" w:rsidRPr="00EE4D14">
        <w:rPr>
          <w:vertAlign w:val="superscript"/>
        </w:rPr>
        <w:t>2)</w:t>
      </w:r>
      <w:r w:rsidR="00D94733" w:rsidRPr="00EE4D14">
        <w:rPr>
          <w:b/>
          <w:lang w:val="id-ID"/>
        </w:rPr>
        <w:t xml:space="preserve"> </w:t>
      </w:r>
      <w:r w:rsidR="00D94733" w:rsidRPr="00EE4D14">
        <w:rPr>
          <w:rStyle w:val="Hyperlink"/>
          <w:color w:val="auto"/>
          <w:u w:val="none"/>
        </w:rPr>
        <w:t>s</w:t>
      </w:r>
      <w:hyperlink r:id="rId11" w:history="1">
        <w:r w:rsidR="00D94733" w:rsidRPr="00EE4D14">
          <w:rPr>
            <w:rStyle w:val="Hyperlink"/>
            <w:color w:val="auto"/>
            <w:u w:val="none"/>
          </w:rPr>
          <w:t>taufik.kurniawan@stiemahardhika.ac.id</w:t>
        </w:r>
        <w:r w:rsidR="00D94733" w:rsidRPr="00EE4D14">
          <w:rPr>
            <w:rStyle w:val="Hyperlink"/>
            <w:color w:val="auto"/>
            <w:u w:val="none"/>
            <w:vertAlign w:val="superscript"/>
          </w:rPr>
          <w:t>3</w:t>
        </w:r>
      </w:hyperlink>
      <w:r w:rsidR="00D94733" w:rsidRPr="00EE4D14">
        <w:rPr>
          <w:vertAlign w:val="superscript"/>
        </w:rPr>
        <w:t>)</w:t>
      </w:r>
    </w:p>
    <w:p w:rsidR="00E81E05" w:rsidRDefault="00E81E05">
      <w:pPr>
        <w:jc w:val="center"/>
        <w:rPr>
          <w:sz w:val="22"/>
          <w:szCs w:val="22"/>
          <w:lang w:val="id-ID"/>
        </w:rPr>
      </w:pPr>
    </w:p>
    <w:p w:rsidR="00E81E05" w:rsidRDefault="00D94733">
      <w:pPr>
        <w:rPr>
          <w:b/>
          <w:sz w:val="22"/>
          <w:szCs w:val="22"/>
        </w:rPr>
      </w:pPr>
      <w:r>
        <w:rPr>
          <w:b/>
          <w:bCs/>
          <w:i/>
          <w:iCs/>
          <w:sz w:val="22"/>
          <w:szCs w:val="22"/>
        </w:rPr>
        <w:t>Abstrak</w:t>
      </w:r>
    </w:p>
    <w:p w:rsidR="00E81E05" w:rsidRDefault="00D94733">
      <w:pPr>
        <w:pStyle w:val="BodyText"/>
        <w:spacing w:after="0"/>
        <w:ind w:firstLine="568"/>
        <w:jc w:val="both"/>
        <w:rPr>
          <w:i/>
          <w:iCs/>
          <w:sz w:val="22"/>
          <w:szCs w:val="22"/>
        </w:rPr>
      </w:pPr>
      <w:r>
        <w:rPr>
          <w:i/>
          <w:iCs/>
          <w:sz w:val="22"/>
          <w:szCs w:val="22"/>
        </w:rPr>
        <w:t>Tujuan dari penelitian ini adalah untuk mengetahui kualitas pelayanan yang diberikan kepada nasabah pada Bank BRI di Surabaya. Penelitian ini termasuk dalam kategori penelitian deskriptif dengan pendekatan kualitatif. Adapun data penelitian ini diperoleh dari empat orang informan yang berperan sebagai responden. Metode pengumpulan data yang digunakan ialah wawancara, observasi, dan dokumentasi. Analisis data dilakukan melalui pengelompokan data, penyajian data, dan penarikan kesimpulan. Hasil temuan menunjukkan bahwa kualitas pelayanan kepada nasabah Bank BRI BO Surabaya Rajawali yang dinilai dengan metode kualitas pelayanan telah mencapai Tingkat optimal. Penilaian terhadap lima dimensi kualitas pelayanan menunjukkan bahwa pegawai Bank BRI BO Surabaya Rajawali memberikan pelayanan yang prima dan sopan kepada nasabah. Proses pelayanan mulai dari transaksi hingga penyelesaian masalah dijalankan dengan baik sesuai standar operasional yang berlaku. Meskipun demikian, masih terdapat beberapa kendala yang dihadapi. Sebagai rekomendasi, disarankan untuk menyediakan beberapa mesin ATM setor tunai, mesin self-service pembuatan rekening, dan mesin penggantian kartu ATM. Manajemen juga perlu lebih selektif dalam merekrut pekerja baru dan memberikan pelatihan, terutama kepada frontliner. Dengan demikian, diharapkan Bank BRI terus melakukan perbaikan, agar dapat memberikan pelayanan yang lebih baik kepada nasabah, sehingga kepuasan nasabah dapat terus terjaga dan meningkat.</w:t>
      </w:r>
    </w:p>
    <w:p w:rsidR="00E81E05" w:rsidRDefault="00E81E05">
      <w:pPr>
        <w:ind w:firstLine="567"/>
        <w:jc w:val="both"/>
        <w:rPr>
          <w:i/>
          <w:iCs/>
          <w:sz w:val="24"/>
          <w:szCs w:val="24"/>
        </w:rPr>
      </w:pPr>
    </w:p>
    <w:p w:rsidR="00E81E05" w:rsidRDefault="00E81E05">
      <w:pPr>
        <w:rPr>
          <w:iCs/>
          <w:sz w:val="22"/>
          <w:szCs w:val="22"/>
        </w:rPr>
      </w:pPr>
    </w:p>
    <w:p w:rsidR="00E81E05" w:rsidRDefault="00D94733">
      <w:pPr>
        <w:rPr>
          <w:i/>
          <w:sz w:val="22"/>
          <w:szCs w:val="22"/>
        </w:rPr>
      </w:pPr>
      <w:r>
        <w:rPr>
          <w:b/>
          <w:i/>
          <w:iCs/>
          <w:sz w:val="22"/>
          <w:szCs w:val="22"/>
        </w:rPr>
        <w:t>Kata Kunci</w:t>
      </w:r>
      <w:r>
        <w:rPr>
          <w:i/>
          <w:sz w:val="22"/>
          <w:szCs w:val="22"/>
          <w:lang w:val="id-ID"/>
        </w:rPr>
        <w:t xml:space="preserve">: Kualitas Pelayanan, Nasabah, </w:t>
      </w:r>
      <w:r>
        <w:rPr>
          <w:i/>
          <w:iCs/>
          <w:sz w:val="22"/>
          <w:szCs w:val="22"/>
          <w:lang w:val="id-ID"/>
        </w:rPr>
        <w:t>Service Quality</w:t>
      </w:r>
    </w:p>
    <w:p w:rsidR="00E81E05" w:rsidRDefault="00E81E05">
      <w:pPr>
        <w:jc w:val="center"/>
        <w:rPr>
          <w:i/>
          <w:sz w:val="22"/>
          <w:szCs w:val="22"/>
        </w:rPr>
      </w:pPr>
    </w:p>
    <w:p w:rsidR="00E81E05" w:rsidRDefault="00E81E05">
      <w:pPr>
        <w:jc w:val="center"/>
        <w:rPr>
          <w:sz w:val="22"/>
          <w:szCs w:val="22"/>
          <w:lang w:val="id-ID"/>
        </w:rPr>
      </w:pPr>
    </w:p>
    <w:p w:rsidR="00E81E05" w:rsidRDefault="00E81E05">
      <w:pPr>
        <w:jc w:val="center"/>
        <w:rPr>
          <w:bCs/>
          <w:sz w:val="22"/>
          <w:szCs w:val="22"/>
        </w:rPr>
        <w:sectPr w:rsidR="00E81E05" w:rsidSect="00111FB3">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701" w:header="720" w:footer="720" w:gutter="0"/>
          <w:pgNumType w:start="19"/>
          <w:cols w:space="720"/>
          <w:docGrid w:linePitch="360"/>
        </w:sectPr>
      </w:pPr>
    </w:p>
    <w:p w:rsidR="00E81E05" w:rsidRDefault="00D94733">
      <w:pPr>
        <w:rPr>
          <w:b/>
          <w:bCs/>
          <w:sz w:val="22"/>
          <w:szCs w:val="22"/>
        </w:rPr>
      </w:pPr>
      <w:r>
        <w:rPr>
          <w:b/>
          <w:bCs/>
          <w:sz w:val="22"/>
          <w:szCs w:val="22"/>
        </w:rPr>
        <w:t>PENDAHULUAN</w:t>
      </w:r>
    </w:p>
    <w:p w:rsidR="00E81E05" w:rsidRDefault="00D94733">
      <w:pPr>
        <w:pStyle w:val="BodyText"/>
        <w:spacing w:after="0"/>
        <w:ind w:firstLine="568"/>
        <w:jc w:val="both"/>
        <w:rPr>
          <w:sz w:val="22"/>
          <w:szCs w:val="22"/>
        </w:rPr>
      </w:pPr>
      <w:r>
        <w:rPr>
          <w:sz w:val="22"/>
          <w:szCs w:val="22"/>
        </w:rPr>
        <w:t xml:space="preserve">Pertumbuhan ekonomi Indonesia terus meningkat, dan pendapatan per kapita penduduk Indonesia juga mengalami peningkatan setiap tahunnya. Data menunjukkan bahwa pada tahun 2017, pendapatan per kapita mencapai $3.877, tahun 2018 sebesar $3.927, dan pada tahun 2019 sebesar $4.175 (Badan Pusat Statistik, 2020). Bank Dunia memperkirakan bahwa pertumbuhan ekonomi Indonesia akan terus meningkat, mencapai 5,1% pada tahun 2020 dan 5,2% pada tahun 2021 (Bank Dunia, 2019 - Indonesia </w:t>
      </w:r>
      <w:r>
        <w:rPr>
          <w:i/>
          <w:iCs/>
          <w:sz w:val="22"/>
          <w:szCs w:val="22"/>
        </w:rPr>
        <w:t>Economic Quarterly Report</w:t>
      </w:r>
      <w:r>
        <w:rPr>
          <w:sz w:val="22"/>
          <w:szCs w:val="22"/>
        </w:rPr>
        <w:t xml:space="preserve"> (IEQ)). Sejalan dengan pertumbuhan ekonomi tersebut, sektor perbankan menghadapi persaingan bisnis yang semakin ketat, baik di pasar domestik maupun internasional. Kualitas layanan menjadi aspek yang sangat penting bagi perusahaan perbankan untuk memastikan kepuasan nasabah, serta untuk meningkatkan kepercayaan dan kepuasan pelanggan.</w:t>
      </w:r>
    </w:p>
    <w:p w:rsidR="00E81E05" w:rsidRDefault="00D94733">
      <w:pPr>
        <w:pStyle w:val="BodyText"/>
        <w:spacing w:after="0"/>
        <w:ind w:firstLine="568"/>
        <w:jc w:val="both"/>
        <w:rPr>
          <w:bCs/>
          <w:color w:val="000009"/>
          <w:sz w:val="22"/>
          <w:szCs w:val="22"/>
          <w:lang w:val="en-US"/>
        </w:rPr>
      </w:pPr>
      <w:r>
        <w:rPr>
          <w:bCs/>
          <w:color w:val="000009"/>
          <w:sz w:val="22"/>
          <w:szCs w:val="22"/>
          <w:lang w:val="en-US"/>
        </w:rPr>
        <w:t xml:space="preserve">Kualitas pelayanan mengacu pada tingkat keunggulan yang diharapkan dan upaya untuk mengendalikan tingkat keunggulan tersebut agar dapat memenuhi harapan pelanggan. Hal ini mencerminkan kemampuan suatu instansi dalam memenuhi harapan konsumen dengan memastikan bahwa layanan yang diberikan memenuhi harapan dan dinilai baik serta memuaskan. Usmara menjelaskan, konsep tersebut saat ini sedang menjadi bahan penelitian. Menurut Gofur, kualitas pelayanan merupakan hasil interaksi antara kebutuhan (harapan) dan kinerja (hasil), yang tercermin dalam perilaku yang ditunjukkan </w:t>
      </w:r>
      <w:r>
        <w:rPr>
          <w:bCs/>
          <w:color w:val="000009"/>
          <w:sz w:val="22"/>
          <w:szCs w:val="22"/>
          <w:lang w:val="en-US"/>
        </w:rPr>
        <w:fldChar w:fldCharType="begin" w:fldLock="1"/>
      </w:r>
      <w:r>
        <w:rPr>
          <w:bCs/>
          <w:color w:val="000009"/>
          <w:sz w:val="22"/>
          <w:szCs w:val="22"/>
          <w:lang w:val="en-US"/>
        </w:rPr>
        <w:instrText>ADDIN CSL_CITATION {"citationItems":[{"id":"ITEM-1","itemData":{"ISSN":"2716-3768","abstract":"Riset terdahulu merupakan hal terpenting dalam suatu riset atau artikel ilmiah. Riset terdahulu berguna sebagai memperkuat dalam teori dan fenomena yang mempengaruhi antar variabel. Artikel ini mereview faktor yang mempengaruhi Kualitas Produk dan Kualitas Pelayanan terhadap Keputusan Pembelian dan Kepuasan Konsumen, Suatu Studi Literatur Manajemen Pemasaran. Tujuan dari penulisan artikel literature review manajemen pemasaran ini ialah untuk membangun hipotesis yang dapat digunakan pada riset selanjutnya. Hasil dari library research ini adalah bahwa: 1) Pengaruh Kualitas Produk Terhadap Keputusan pembelian; 2) Pengaruh Kualitas Pelayanan Terhadap Keputusan Pembelian; 3) Pengaruh Kualitas Produk Terhadap Kepuasan Konsumen; 4) Pengaruh Kualitas Pelayanan Terhadap Kepuasan Konsumen; 5) Pengaruh Kepuasan Konsumen Terhadap Keputusan Pembelian;","author":[{"dropping-particle":"","family":"Cesariana","given":"Carmelia","non-dropping-particle":"","parse-names":false,"suffix":""},{"dropping-particle":"","family":"Juliansyah","given":"Fadlan","non-dropping-particle":"","parse-names":false,"suffix":""},{"dropping-particle":"","family":"Fitriyani","given":"Rohani","non-dropping-particle":"","parse-names":false,"suffix":""}],"container-title":"Jurnal Manajemen Pendidikan Dan Ilmu Sosial","id":"ITEM-1","issue":"1","issued":{"date-parts":[["2022"]]},"page":"211-224","title":"Model Keputusan Pembelian Melalui Kepuasan Konsumen Pada Marketplace","type":"article-journal","volume":"3"},"uris":["http://www.mendeley.com/documents/?uuid=325b4425-6304-491b-ad11-872a10d1d7d8"]}],"mendeley":{"formattedCitation":"(Cesariana et al., 2022)","plainTextFormattedCitation":"(Cesariana et al., 2022)","previouslyFormattedCitation":"(Cesariana et al., 2022)"},"properties":{"noteIndex":0},"schema":"https://github.com/citation-style-language/schema/raw/master/csl-citation.json"}</w:instrText>
      </w:r>
      <w:r>
        <w:rPr>
          <w:bCs/>
          <w:color w:val="000009"/>
          <w:sz w:val="22"/>
          <w:szCs w:val="22"/>
          <w:lang w:val="en-US"/>
        </w:rPr>
        <w:fldChar w:fldCharType="separate"/>
      </w:r>
      <w:r>
        <w:rPr>
          <w:bCs/>
          <w:color w:val="000009"/>
          <w:sz w:val="22"/>
          <w:szCs w:val="22"/>
          <w:lang w:val="en-US"/>
        </w:rPr>
        <w:t>(Cesariana et al., 2022)</w:t>
      </w:r>
      <w:r>
        <w:rPr>
          <w:bCs/>
          <w:color w:val="000009"/>
          <w:sz w:val="22"/>
          <w:szCs w:val="22"/>
          <w:lang w:val="en-US"/>
        </w:rPr>
        <w:fldChar w:fldCharType="end"/>
      </w:r>
      <w:r>
        <w:rPr>
          <w:bCs/>
          <w:color w:val="000009"/>
          <w:sz w:val="22"/>
          <w:szCs w:val="22"/>
          <w:lang w:val="en-US"/>
        </w:rPr>
        <w:t>.</w:t>
      </w:r>
    </w:p>
    <w:p w:rsidR="00E81E05" w:rsidRDefault="00D94733">
      <w:pPr>
        <w:pStyle w:val="BodyText"/>
        <w:spacing w:after="0"/>
        <w:ind w:firstLine="568"/>
        <w:jc w:val="both"/>
        <w:rPr>
          <w:bCs/>
          <w:color w:val="000009"/>
          <w:sz w:val="22"/>
          <w:szCs w:val="22"/>
          <w:lang w:val="en-US"/>
        </w:rPr>
      </w:pPr>
      <w:r>
        <w:rPr>
          <w:sz w:val="22"/>
          <w:szCs w:val="22"/>
        </w:rPr>
        <w:t xml:space="preserve">Kepuasan pelanggan adalah kunci terpenting dalam akuisisi pelanggan. Untuk mencapai kepuasan pelanggan yang tinggi diperlukan pelayanan kelas satu. Kualitas merupakan satu dari </w:t>
      </w:r>
      <w:r>
        <w:rPr>
          <w:sz w:val="22"/>
          <w:szCs w:val="22"/>
        </w:rPr>
        <w:lastRenderedPageBreak/>
        <w:t xml:space="preserve">beberapa faktor utama yang dapat mempengaruhi pilihan konsumen terhadap barang dan jasa dan dianggap sebagai alat untuk mencapai keunggulan kompetitif. Kualitas pelayanan yang buruk dan ketidakpuasan pelanggan menjadi salah satu penyebab utama kegagalan bisnis. Service atau pemeliharaan pada dasarnya berarti memberikan pelayanan kepada orang lain yang memerlukannya. Berbeda dengan produk, jasa menurut definisinya, ialah setiap tindakan yang pada dasarnya tidak berwujud  dan dapat dialihkan dari satu pihak ke pihak lain. Pelanggan terlibat aktif dalam proses produksi dan tidak memiliki sesuatu yang nyata dari layanan tersebut </w:t>
      </w:r>
      <w:r>
        <w:rPr>
          <w:sz w:val="22"/>
          <w:szCs w:val="22"/>
        </w:rPr>
        <w:fldChar w:fldCharType="begin" w:fldLock="1"/>
      </w:r>
      <w:r>
        <w:rPr>
          <w:sz w:val="22"/>
          <w:szCs w:val="22"/>
        </w:rPr>
        <w:instrText>ADDIN CSL_CITATION {"citationItems":[{"id":"ITEM-1","itemData":{"DOI":"10.24014/jti.v9i1.21281","ISSN":"2460-898X","abstract":"… Penelitian ini dilakukan pada bulan Mei-Juli 2022 di PDAM Tirta Tuah Benua Kutai Timur. Objek penelitian ini adalah kualitas pelayanan di PDAM Tirta Tuah Benua Kutai Timur. …","author":[{"dropping-particle":"","family":"Hidayat","given":"Dirga Febrian","non-dropping-particle":"","parse-names":false,"suffix":""},{"dropping-particle":"","family":"Tosungku","given":"La Ode Ahmad Safar","non-dropping-particle":"","parse-names":false,"suffix":""},{"dropping-particle":"","family":"Fathimahhayati","given":"Lina Dianati","non-dropping-particle":"","parse-names":false,"suffix":""}],"container-title":"Jurnal Teknik Industri: Jurnal Hasil Penelitian dan Karya Ilmiah dalam Bidang Teknik Industri","id":"ITEM-1","issue":"1","issued":{"date-parts":[["2023"]]},"page":"167","title":"Analisis Kualitas Pelayanan Menggunakan Metode Servqual Dan Importance Performance Analysis (IPA) (Studi Kasus: PDAM Tirta Tuah Benua Kutai Timur)","type":"article-journal","volume":"9"},"uris":["http://www.mendeley.com/documents/?uuid=0ac8eb19-f473-42ae-abe9-e8fc544b9111"]}],"mendeley":{"formattedCitation":"(Hidayat et al., 2023)","plainTextFormattedCitation":"(Hidayat et al., 2023)","previouslyFormattedCitation":"(Hidayat et al., 2023)"},"properties":{"noteIndex":0},"schema":"https://github.com/citation-style-language/schema/raw/master/csl-citation.json"}</w:instrText>
      </w:r>
      <w:r>
        <w:rPr>
          <w:sz w:val="22"/>
          <w:szCs w:val="22"/>
        </w:rPr>
        <w:fldChar w:fldCharType="separate"/>
      </w:r>
      <w:r>
        <w:rPr>
          <w:sz w:val="22"/>
          <w:szCs w:val="22"/>
        </w:rPr>
        <w:t>(Hidayat et al., 2023)</w:t>
      </w:r>
      <w:r>
        <w:rPr>
          <w:sz w:val="22"/>
          <w:szCs w:val="22"/>
        </w:rPr>
        <w:fldChar w:fldCharType="end"/>
      </w:r>
      <w:r>
        <w:rPr>
          <w:sz w:val="22"/>
          <w:szCs w:val="22"/>
        </w:rPr>
        <w:t>.</w:t>
      </w:r>
    </w:p>
    <w:p w:rsidR="00E81E05" w:rsidRDefault="00D94733">
      <w:pPr>
        <w:ind w:firstLine="567"/>
        <w:jc w:val="both"/>
        <w:rPr>
          <w:bCs/>
          <w:color w:val="000009"/>
          <w:sz w:val="24"/>
          <w:szCs w:val="24"/>
        </w:rPr>
      </w:pPr>
      <w:r>
        <w:rPr>
          <w:bCs/>
          <w:color w:val="000009"/>
          <w:sz w:val="22"/>
          <w:szCs w:val="22"/>
        </w:rPr>
        <w:t>Menurut Zeithaml, SERVQUAL merupakan sebuah pendekatan yang dikembangkan berdasarkan penelitian empiris, yang dapat dipergunakan oleh organisasi layanan untuk meningkatkan mutu layanan yang mereka berikan. Model ini menilai kualitas layanan dengan memperhatikan lima dimensi utama (Hamdani et al., 2020). Berikut adalah penjabaran dari masing-masing dimensi tersebut: Keandalan (</w:t>
      </w:r>
      <w:r>
        <w:rPr>
          <w:bCs/>
          <w:i/>
          <w:iCs/>
          <w:color w:val="000009"/>
          <w:sz w:val="22"/>
          <w:szCs w:val="22"/>
        </w:rPr>
        <w:t>Reliability</w:t>
      </w:r>
      <w:r>
        <w:rPr>
          <w:bCs/>
          <w:color w:val="000009"/>
          <w:sz w:val="22"/>
          <w:szCs w:val="22"/>
        </w:rPr>
        <w:t>) mengacu pada kemampuan untuk menyediakan layanan sesuai dengan janji yang telah dibuat, dengan akurasi dan konsistensi yang tinggi, mencakup empat aspek. Daya tanggap (</w:t>
      </w:r>
      <w:r>
        <w:rPr>
          <w:bCs/>
          <w:i/>
          <w:iCs/>
          <w:color w:val="000009"/>
          <w:sz w:val="22"/>
          <w:szCs w:val="22"/>
        </w:rPr>
        <w:t>Responsiveness</w:t>
      </w:r>
      <w:r>
        <w:rPr>
          <w:bCs/>
          <w:color w:val="000009"/>
          <w:sz w:val="22"/>
          <w:szCs w:val="22"/>
        </w:rPr>
        <w:t>) melibatkan kemauan untuk membantu pelanggan dan menyediakan layanan dengan cepat, terdiri dari empat aspek. Jaminan (</w:t>
      </w:r>
      <w:r>
        <w:rPr>
          <w:bCs/>
          <w:i/>
          <w:iCs/>
          <w:color w:val="000009"/>
          <w:sz w:val="22"/>
          <w:szCs w:val="22"/>
        </w:rPr>
        <w:t>Assurance</w:t>
      </w:r>
      <w:r>
        <w:rPr>
          <w:bCs/>
          <w:color w:val="000009"/>
          <w:sz w:val="22"/>
          <w:szCs w:val="22"/>
        </w:rPr>
        <w:t>) meliputi kesopanan, pengetahuan karyawan, serta kemampuan mereka untuk memberikan kepercayaan dan keyakinan kepada pelanggan, juga terdiri dari empat aspek. Bukti langsung (</w:t>
      </w:r>
      <w:r>
        <w:rPr>
          <w:bCs/>
          <w:i/>
          <w:iCs/>
          <w:color w:val="000009"/>
          <w:sz w:val="22"/>
          <w:szCs w:val="22"/>
        </w:rPr>
        <w:t>Tangibles</w:t>
      </w:r>
      <w:r>
        <w:rPr>
          <w:bCs/>
          <w:color w:val="000009"/>
          <w:sz w:val="22"/>
          <w:szCs w:val="22"/>
        </w:rPr>
        <w:t>) merujuk pada penampilan fisik fasilitas, personel, peralatan, dan sarana komunikasi, terdiri dari empat aspek. Sementara itu, Empati (</w:t>
      </w:r>
      <w:r>
        <w:rPr>
          <w:bCs/>
          <w:i/>
          <w:iCs/>
          <w:color w:val="000009"/>
          <w:sz w:val="22"/>
          <w:szCs w:val="22"/>
        </w:rPr>
        <w:t>Empathy</w:t>
      </w:r>
      <w:r>
        <w:rPr>
          <w:bCs/>
          <w:color w:val="000009"/>
          <w:sz w:val="22"/>
          <w:szCs w:val="22"/>
        </w:rPr>
        <w:t xml:space="preserve">) menggambarkan perhatian dan kepedulian yang ditunjukkan kepada setiap individu, mencakup lima aspek </w:t>
      </w:r>
      <w:r>
        <w:rPr>
          <w:bCs/>
          <w:color w:val="000009"/>
          <w:sz w:val="22"/>
          <w:szCs w:val="22"/>
        </w:rPr>
        <w:fldChar w:fldCharType="begin" w:fldLock="1"/>
      </w:r>
      <w:r>
        <w:rPr>
          <w:bCs/>
          <w:color w:val="000009"/>
          <w:sz w:val="22"/>
          <w:szCs w:val="22"/>
        </w:rPr>
        <w:instrText>ADDIN CSL_CITATION {"citationItems":[{"id":"ITEM-1","itemData":{"DOI":"10.19184/jpe.v15i2.24624","abstract":"Tujuan diadakan penelitian yaitu untuk mengetahui pelayanan adminstrasi di Kecamatan Gayungan, Surabaya. Jenis penelitian berikut yakni deskriptif melalui penggunaan pendekatan kualitatif. Sumber data pada penelitian berikut yakni 12 informan menggunakan 3kriteria informan, yakni 1 informan terkait, 1 informan terlibat, serta 10 informan pelaku. Teknik pengumpulan data pada penelitian berikut memakai teknik wawancara, observasi, analisis dokumen, serta dokumentasi. Analisis data yang dipakai yakni reduksi data, penyajian data, serta penarikan kesimpulan. Hasil penelitian membuktikan bahwasanya kualitas pelayanan pada Kecamatan Gayungan dari pegawai di kecamatan sudah optimal dilihat dari lima dimensi yakni kehandalan, daya tanggap, empati, jaminan, bukti fisik. Dari 5 dimensi tersebut dapat dilihat bahwa pegawai di Kecamatan Gayungan sudah sesuai dengan kriteria 5dimensi tersebut. Pegawai di kecamatan memiliki sikap yang ramah serta sopan. Ketika memberi pelayanan pegawai juga membantu warga yang mengalami kesulitan, memberi informasi kpada masyarakat persyaratan apa saja yang harus dipenuhi, memberikan pelayanan khusus untuk penyandang disabilitas.","author":[{"dropping-particle":"","family":"Penilasari","given":"Yanistiya","non-dropping-particle":"","parse-names":false,"suffix":""},{"dropping-particle":"","family":"Nugraha","given":"Jaka","non-dropping-particle":"","parse-names":false,"suffix":""}],"container-title":"Jurnal Pendidikan Ekonomi","id":"ITEM-1","issue":"2","issued":{"date-parts":[["2021"]]},"page":"207-220","title":"Penggunaan Servqual dalam Kualitas Pelayanan Bidang Administrasi di Kecamatan Gayungan Surabaya","type":"article-journal","volume":"15"},"uris":["http://www.mendeley.com/documents/?uuid=42eedeec-744a-42e0-a24f-c2ddd3d6f98b"]}],"mendeley":{"formattedCitation":"(Penilasari &amp; Nugraha, 2021)","plainTextFormattedCitation":"(Penilasari &amp; Nugraha, 2021)","previouslyFormattedCitation":"(Penilasari &amp; Nugraha, 2021)"},"properties":{"noteIndex":0},"schema":"https://github.com/citation-style-language/schema/raw/master/csl-citation.json"}</w:instrText>
      </w:r>
      <w:r>
        <w:rPr>
          <w:bCs/>
          <w:color w:val="000009"/>
          <w:sz w:val="22"/>
          <w:szCs w:val="22"/>
        </w:rPr>
        <w:fldChar w:fldCharType="separate"/>
      </w:r>
      <w:r>
        <w:rPr>
          <w:bCs/>
          <w:color w:val="000009"/>
          <w:sz w:val="22"/>
          <w:szCs w:val="22"/>
        </w:rPr>
        <w:t>(Penilasari &amp; Nugraha, 2021)</w:t>
      </w:r>
      <w:r>
        <w:rPr>
          <w:bCs/>
          <w:color w:val="000009"/>
          <w:sz w:val="22"/>
          <w:szCs w:val="22"/>
        </w:rPr>
        <w:fldChar w:fldCharType="end"/>
      </w:r>
      <w:r>
        <w:rPr>
          <w:bCs/>
          <w:color w:val="000009"/>
          <w:sz w:val="22"/>
          <w:szCs w:val="22"/>
        </w:rPr>
        <w:t>.</w:t>
      </w:r>
    </w:p>
    <w:p w:rsidR="00E81E05" w:rsidRDefault="00D94733">
      <w:pPr>
        <w:ind w:firstLine="567"/>
        <w:jc w:val="both"/>
        <w:rPr>
          <w:bCs/>
          <w:color w:val="000009"/>
          <w:sz w:val="22"/>
          <w:szCs w:val="22"/>
        </w:rPr>
      </w:pPr>
      <w:r>
        <w:rPr>
          <w:bCs/>
          <w:color w:val="000009"/>
          <w:sz w:val="22"/>
          <w:szCs w:val="22"/>
        </w:rPr>
        <w:t xml:space="preserve">Pelanggan adalah individu atau entitas hukum yang secara rutin mengunjungi lokasi yang sama untuk membeli barang atau peralatan. Mereka juga dapat berupa individu atau entitas hukum yang memanfaatkan layanan bank untuk keuntungan pribadi atau sebagai perantara bagi pihak lain. Hal ini ditegaskan dalam Pasal 1 Ayat 17 Undang-Undang Nomor 10 Tahun 1998, yang menyatakan bahwa nasabah adalah "pihak yang menggunakan layanan yang disediakan oleh bank". Nasabah memiliki peran yang sangat penting dalam dunia perbankan karena dana yang mereka simpan merupakan sumber utama operasional bank. Sebagai individu atau entitas hukum yang memiliki rekening simpan pinjam, nasabah juga melakukan berbagai transaksi yang berkaitan dengan rekening mereka di bank </w:t>
      </w:r>
      <w:r>
        <w:rPr>
          <w:bCs/>
          <w:color w:val="000009"/>
          <w:sz w:val="22"/>
          <w:szCs w:val="22"/>
        </w:rPr>
        <w:fldChar w:fldCharType="begin" w:fldLock="1"/>
      </w:r>
      <w:r>
        <w:rPr>
          <w:bCs/>
          <w:color w:val="000009"/>
          <w:sz w:val="22"/>
          <w:szCs w:val="22"/>
        </w:rPr>
        <w:instrText>ADDIN CSL_CITATION {"citationItems":[{"id":"ITEM-1","itemData":{"abstract":"This study aims to know the role of customer service in improving service to customers at PT. BPD Sumatera Barat Cabang Pasar Raya Padang. In analyzing the data, the author uses qualitative data analysis methods as a research method that explains in depth the role of customer service in improving services to customers at PT. BPD Sumatera Barat Cabang Pasar Raya Padang. The method of analysis is viewed from two different aspects, namely between theory and practice. The results of the research on the role of customer service in providing information are very good and customers are very satisfied with the services provided by customer service.","author":[{"dropping-particle":"","family":"Natasya","given":"Putri","non-dropping-particle":"","parse-names":false,"suffix":""},{"dropping-particle":"","family":"Marlius","given":"Doni","non-dropping-particle":"","parse-names":false,"suffix":""}],"container-title":"Osf.Io","id":"ITEM-1","issued":{"date-parts":[["2021"]]},"page":"1-12","title":"Peranan Customer Service Dalam Meningkatkan Pelayanan Kepada Nasabah Pada PT. BPD Sumatera Barat Caabang Pasar Raya Padang","type":"article-journal"},"uris":["http://www.mendeley.com/documents/?uuid=f12e3d19-6e97-4626-a9b0-c6c4cbae618c"]}],"mendeley":{"formattedCitation":"(Natasya &amp; Marlius, 2021)","plainTextFormattedCitation":"(Natasya &amp; Marlius, 2021)","previouslyFormattedCitation":"(Natasya &amp; Marlius, 2021)"},"properties":{"noteIndex":0},"schema":"https://github.com/citation-style-language/schema/raw/master/csl-citation.json"}</w:instrText>
      </w:r>
      <w:r>
        <w:rPr>
          <w:bCs/>
          <w:color w:val="000009"/>
          <w:sz w:val="22"/>
          <w:szCs w:val="22"/>
        </w:rPr>
        <w:fldChar w:fldCharType="separate"/>
      </w:r>
      <w:r>
        <w:rPr>
          <w:bCs/>
          <w:color w:val="000009"/>
          <w:sz w:val="22"/>
          <w:szCs w:val="22"/>
        </w:rPr>
        <w:t>(Natasya &amp; Marlius, 2021)</w:t>
      </w:r>
      <w:r>
        <w:rPr>
          <w:bCs/>
          <w:color w:val="000009"/>
          <w:sz w:val="22"/>
          <w:szCs w:val="22"/>
        </w:rPr>
        <w:fldChar w:fldCharType="end"/>
      </w:r>
      <w:r>
        <w:rPr>
          <w:bCs/>
          <w:color w:val="000009"/>
          <w:sz w:val="22"/>
          <w:szCs w:val="22"/>
        </w:rPr>
        <w:t>.</w:t>
      </w:r>
    </w:p>
    <w:p w:rsidR="00E81E05" w:rsidRDefault="00D94733">
      <w:pPr>
        <w:ind w:firstLine="568"/>
        <w:jc w:val="both"/>
        <w:rPr>
          <w:sz w:val="22"/>
          <w:szCs w:val="22"/>
          <w:lang w:val="id-ID" w:eastAsia="id-ID"/>
        </w:rPr>
      </w:pPr>
      <w:r>
        <w:rPr>
          <w:sz w:val="22"/>
          <w:szCs w:val="22"/>
          <w:lang w:val="id-ID" w:eastAsia="id-ID"/>
        </w:rPr>
        <w:t>Dalam menghadapi persaingan bisnis yang semakin ketat, kualitas pelayanan menjadi salah satu faktor kunci yang membedakan perusahaan dari para pesaingnya, terutama di sektor jasa. Kepuasan pelanggan terhadap layanan yang mereka terima seringkali menjadi penentu utama kesetiaan mereka dan kecenderungan untuk merekomendasikan bisnis Anda kepada orang lain. Sebaliknya, pelanggan yang tidak puas dengan pelayanan Anda dapat dengan mudah berpindah ke kompetitor. Oleh karena itu, sangat penting bagi setiap bisnis untuk mengembangkan strategi yang efektif untuk tetap kompetitif dan mempertahankan basis pelanggan. Hal ini sangat krusial dalam industri perbankan yang memainkan peran penting dalam perekonomian global.</w:t>
      </w:r>
    </w:p>
    <w:p w:rsidR="00E81E05" w:rsidRDefault="00D94733">
      <w:pPr>
        <w:ind w:firstLine="568"/>
        <w:jc w:val="both"/>
        <w:rPr>
          <w:sz w:val="22"/>
          <w:szCs w:val="22"/>
          <w:lang w:val="id-ID" w:eastAsia="id-ID"/>
        </w:rPr>
      </w:pPr>
      <w:r>
        <w:rPr>
          <w:sz w:val="22"/>
          <w:szCs w:val="22"/>
          <w:lang w:val="id-ID" w:eastAsia="id-ID"/>
        </w:rPr>
        <w:t xml:space="preserve">Bank BRI, sebagai salah satu bank terbesar di Indonesia berdasarkan aset yang dikelola, menghadapi beberapa keluhan dari sejumlah nasabah di cabang Surabaya terkait pelayanan yang diberikan. Hal ini tercermin dari ulasan di </w:t>
      </w:r>
      <w:r>
        <w:rPr>
          <w:i/>
          <w:iCs/>
          <w:sz w:val="22"/>
          <w:szCs w:val="22"/>
          <w:lang w:val="id-ID" w:eastAsia="id-ID"/>
        </w:rPr>
        <w:t>Google Review</w:t>
      </w:r>
      <w:r>
        <w:rPr>
          <w:sz w:val="22"/>
          <w:szCs w:val="22"/>
          <w:lang w:val="id-ID" w:eastAsia="id-ID"/>
        </w:rPr>
        <w:t xml:space="preserve">, di mana Bank BRI BO Surabaya Rajawali memiliki rating 3.4 dari 5. Selain itu, melalui observasi terhadap beberapa responden, peneliti menemukan bahwa standar proses pelayanan di bank tersebut masih belum memenuhi harapan dan dinilai kurang memuaskan. Keluhan nasabah ini menjadi bahan evaluasi bagi bank, dengan upaya perbaikan dilakukan melalui analisis kualitas pelayanan menggunakan teknik </w:t>
      </w:r>
      <w:r>
        <w:rPr>
          <w:i/>
          <w:iCs/>
          <w:sz w:val="22"/>
          <w:szCs w:val="22"/>
          <w:lang w:val="id-ID" w:eastAsia="id-ID"/>
        </w:rPr>
        <w:t>Service Quality</w:t>
      </w:r>
      <w:r>
        <w:rPr>
          <w:sz w:val="22"/>
          <w:szCs w:val="22"/>
          <w:lang w:val="id-ID" w:eastAsia="id-ID"/>
        </w:rPr>
        <w:t>. Penelitian ini bertujuan untuk mengevaluasi kualitas layanan yang diberikan kepada nasabah dan memberikan saran perbaikan yang tepat untuk meningkatkan kualitas layanan tersebut.</w:t>
      </w:r>
    </w:p>
    <w:p w:rsidR="00E81E05" w:rsidRDefault="00E81E05">
      <w:pPr>
        <w:jc w:val="both"/>
        <w:rPr>
          <w:sz w:val="22"/>
          <w:szCs w:val="22"/>
        </w:rPr>
      </w:pPr>
    </w:p>
    <w:p w:rsidR="00E81E05" w:rsidRDefault="00D94733">
      <w:pPr>
        <w:rPr>
          <w:b/>
          <w:bCs/>
          <w:sz w:val="22"/>
          <w:szCs w:val="22"/>
        </w:rPr>
      </w:pPr>
      <w:r>
        <w:rPr>
          <w:b/>
          <w:bCs/>
          <w:sz w:val="22"/>
          <w:szCs w:val="22"/>
        </w:rPr>
        <w:t>METODE PENELITIAN</w:t>
      </w:r>
    </w:p>
    <w:p w:rsidR="00E81E05" w:rsidRDefault="00D94733">
      <w:pPr>
        <w:pStyle w:val="BodyText"/>
        <w:spacing w:after="0"/>
        <w:ind w:firstLine="567"/>
        <w:jc w:val="both"/>
        <w:rPr>
          <w:sz w:val="22"/>
          <w:szCs w:val="22"/>
        </w:rPr>
      </w:pPr>
      <w:r>
        <w:rPr>
          <w:sz w:val="22"/>
          <w:szCs w:val="22"/>
        </w:rPr>
        <w:t xml:space="preserve">Dalam penelitian ini, peneliti menggunakan metode survei untuk mengumpulkan data terkait fenomena yang terjadi pada objek penelitian dan mendapatkan informasi yang terpercaya dan terstruktur. Penelitian ini mengadopsi pendekatan deskriptif kualitatif untuk menggambarkan situasi yang diamati, yang bertujuan untuk mengeksplorasi fakta-fakta terkait pelayanan di Bank BRI BO </w:t>
      </w:r>
      <w:r>
        <w:rPr>
          <w:sz w:val="22"/>
          <w:szCs w:val="22"/>
        </w:rPr>
        <w:lastRenderedPageBreak/>
        <w:t xml:space="preserve">Surabaya Rajawali. Pendekatan kualitatif melibatkan pengumpulan data di lingkungan alamiah, yang dilakukan oleh peneliti yang memiliki ketertarikan terhadap situasi yang diteliti secara organik </w:t>
      </w:r>
      <w:r>
        <w:rPr>
          <w:sz w:val="22"/>
          <w:szCs w:val="22"/>
        </w:rPr>
        <w:fldChar w:fldCharType="begin" w:fldLock="1"/>
      </w:r>
      <w:r>
        <w:rPr>
          <w:sz w:val="22"/>
          <w:szCs w:val="22"/>
        </w:rPr>
        <w:instrText>ADDIN CSL_CITATION {"citationItems":[{"id":"ITEM-1","itemData":{"DOI":"10.35906/jm001.v5i2.359","ISSN":"2339-1510","abstract":"AbstrakTujuan penelitian ini untuk mengetahui bagaimana Metode Service Quality bisa digunakan untuk menganalisis dan memberikan solusi terhadap permasalahan Kualitas Pelayanan Publik di Kantor Kelurahan Tembong. Metode penelitian yang digunakan adalah metode penelitian Kualitatif dan ditunjang oleh data-data kuantitatif, digunakan juga metode SERVQUAL yang terdiri dari 5 dimensi untuk menganalisis kualitas pelayanan publik di kantor Kelurahan Tembong. Hasil penelitian berdasarkan indikator dalam analisis pelayanan publik di Kantor Kelurahan Tembong, dimensi yang belum berjalan dengan baik yaitu (1) Tangible, kurangnya fasilitas kantor untuk menunjang kegiatan pelayanan (2) Reliability, kurangnya pegawai profesional yang dapat diandalkan (3) Assurance, lambatnya pelayanan yang diberikan (4) Emphaty, aparatur kelurahan yang kurang ramah dan sopan.Kata kunci: Tangible, Reliability, Assurance, dan Emphaty.AbstractThe purpose of this study was to find out how the Service Quality Method can be used to analyze and provide solutions to problems of Public Service Quality at the Tembong Village Office. The research method used is qualitative and supported by quantitative data, also used the SERVQUAL method, which consists of 5 dimensions to analyze the quality of public services in the Tembong District Administrate Office. The results of the study were the data based on indicators in the analysis of public services at the Tembong District Administrate Office. The dimensions that had not gone well, namely (1) Tangible, lack of office facilities to support service activities (2) Reliability, lack of reliable, professional employees (3) Assurance, slow service has given (4) Empathy, a village official who was not friendly and polite.Keywords: Tangible, Reliability, Assurance, and Empathy.","author":[{"dropping-particle":"","family":"Kusuma","given":"Aria Cendana","non-dropping-particle":"","parse-names":false,"suffix":""},{"dropping-particle":"","family":"Suflani","given":"Suflani","non-dropping-particle":"","parse-names":false,"suffix":""}],"container-title":"Jurnal Manajemen STIE Muhammadiyah Palopo","id":"ITEM-1","issue":"2","issued":{"date-parts":[["2019"]]},"page":"1-8","title":"ANALISIS KUALITAS PELAYANAN PUBLIK DENGAN METODE SERVQUAL (SERVICE QUALITY) (Studi Kasus pada Kantor Kelurahan Tembong Kota Serang)","type":"article-journal","volume":"5"},"uris":["http://www.mendeley.com/documents/?uuid=667010b5-080a-4d96-b18e-8ea55f0e42de"]}],"mendeley":{"formattedCitation":"(Kusuma &amp; Suflani, 2019)","plainTextFormattedCitation":"(Kusuma &amp; Suflani, 2019)","previouslyFormattedCitation":"(Kusuma &amp; Suflani, 2019)"},"properties":{"noteIndex":0},"schema":"https://github.com/citation-style-language/schema/raw/master/csl-citation.json"}</w:instrText>
      </w:r>
      <w:r>
        <w:rPr>
          <w:sz w:val="22"/>
          <w:szCs w:val="22"/>
        </w:rPr>
        <w:fldChar w:fldCharType="separate"/>
      </w:r>
      <w:r>
        <w:rPr>
          <w:sz w:val="22"/>
          <w:szCs w:val="22"/>
        </w:rPr>
        <w:t>(Kusuma &amp; Suflani, 2019)</w:t>
      </w:r>
      <w:r>
        <w:rPr>
          <w:sz w:val="22"/>
          <w:szCs w:val="22"/>
        </w:rPr>
        <w:fldChar w:fldCharType="end"/>
      </w:r>
      <w:r>
        <w:rPr>
          <w:sz w:val="22"/>
          <w:szCs w:val="22"/>
        </w:rPr>
        <w:t>.</w:t>
      </w:r>
    </w:p>
    <w:p w:rsidR="00E81E05" w:rsidRDefault="00D94733">
      <w:pPr>
        <w:pStyle w:val="BodyText"/>
        <w:spacing w:after="0"/>
        <w:ind w:firstLine="567"/>
        <w:jc w:val="both"/>
        <w:rPr>
          <w:sz w:val="22"/>
          <w:szCs w:val="22"/>
        </w:rPr>
      </w:pPr>
      <w:r>
        <w:rPr>
          <w:color w:val="0D0D0D"/>
          <w:sz w:val="22"/>
          <w:szCs w:val="22"/>
          <w:shd w:val="clear" w:color="auto" w:fill="FFFFFF"/>
        </w:rPr>
        <w:t>Penelitian deskriptif kualitatif bertujuan untuk memberikan gambaran menyeluruh tentang metode penelitian deskriptif yang digunakan. Ini meliputi analisis data dalam konteks penelitian kualitatif, proses langkah demi langkah yang diambil dalam pelaksanaannya, serta evaluasi terhadap keunggulan dan kelemahan pendekatan penelitian kualitatif tersebut</w:t>
      </w:r>
      <w:r>
        <w:rPr>
          <w:sz w:val="22"/>
          <w:szCs w:val="22"/>
        </w:rPr>
        <w:t xml:space="preserve"> </w:t>
      </w:r>
      <w:r>
        <w:rPr>
          <w:sz w:val="22"/>
          <w:szCs w:val="22"/>
        </w:rPr>
        <w:fldChar w:fldCharType="begin" w:fldLock="1"/>
      </w:r>
      <w:r>
        <w:rPr>
          <w:sz w:val="22"/>
          <w:szCs w:val="22"/>
        </w:rPr>
        <w:instrText>ADDIN CSL_CITATION {"citationItems":[{"id":"ITEM-1","itemData":{"DOI":"10.47065/josh.v3i4.1653","abstract":"Service quality is an important factor in competitive advantage in a company. The importance of service quality can help companies differentiate themselves from other companies. It can be seen that in the BJB bank mobile banking application service, there are still complaints and customer dissatisfaction, because there is still frequent maintenance on the BJB Mobile application, causing customer transactions to be disrupted and transaction failures. In addition to this, during the complaint process when a failed transaction occurs, the response given by the Bank must go through a lengthy process. The purpose of this study was to measure the quality of service that affects the level of customer satisfaction with the servqual method. Measurement of patient satisfaction was done by looking for samples with the Slovin method and obtained 98 respondents. Measurement of the level of customer satisfaction on the 5 dimensions of service quality of service, namely tangible, reliability, responsiveness, assurance, and empathy, and the average result of the gap between reality and customer expectations is -0.10. The gaps are grouped based on attributes using an IPA (Importance Performance Analysis) diagram with Tangible dimension results with a gap value of -0.11, Reliability with a gap value of -0.02, Responsiveness with a gap value of -0.06, Assurance with a gap of -0.01, and Empathy with a gap value of -0.31.","author":[{"dropping-particle":"","family":"Prihatiningrum","given":"Ageng Agti","non-dropping-particle":"","parse-names":false,"suffix":""},{"dropping-particle":"","family":"Zuraidah","given":"Eva","non-dropping-particle":"","parse-names":false,"suffix":""}],"container-title":"Journal of Information System Research (JOSH)","id":"ITEM-1","issue":"4","issued":{"date-parts":[["2022"]]},"page":"367-373","title":"Analisa Kualitas Layanan Aplikasi Mobile Banking pada Nasabah Bjb Cabang Tangerang Menggunakan Metode Servqual","type":"article-journal","volume":"3"},"uris":["http://www.mendeley.com/documents/?uuid=8de8a586-bee4-4350-be2f-65073fff15e8"]}],"mendeley":{"formattedCitation":"(Prihatiningrum &amp; Zuraidah, 2022)","plainTextFormattedCitation":"(Prihatiningrum &amp; Zuraidah, 2022)","previouslyFormattedCitation":"(Prihatiningrum &amp; Zuraidah, 2022)"},"properties":{"noteIndex":0},"schema":"https://github.com/citation-style-language/schema/raw/master/csl-citation.json"}</w:instrText>
      </w:r>
      <w:r>
        <w:rPr>
          <w:sz w:val="22"/>
          <w:szCs w:val="22"/>
        </w:rPr>
        <w:fldChar w:fldCharType="separate"/>
      </w:r>
      <w:r>
        <w:rPr>
          <w:sz w:val="22"/>
          <w:szCs w:val="22"/>
        </w:rPr>
        <w:t>(Prihatiningrum &amp; Zuraidah, 2022)</w:t>
      </w:r>
      <w:r>
        <w:rPr>
          <w:sz w:val="22"/>
          <w:szCs w:val="22"/>
        </w:rPr>
        <w:fldChar w:fldCharType="end"/>
      </w:r>
      <w:r>
        <w:rPr>
          <w:sz w:val="22"/>
          <w:szCs w:val="22"/>
        </w:rPr>
        <w:t>.</w:t>
      </w:r>
    </w:p>
    <w:p w:rsidR="00E81E05" w:rsidRDefault="00D94733">
      <w:pPr>
        <w:ind w:firstLine="567"/>
        <w:jc w:val="both"/>
        <w:rPr>
          <w:sz w:val="22"/>
          <w:szCs w:val="22"/>
          <w:lang w:val="id-ID" w:eastAsia="id-ID"/>
        </w:rPr>
      </w:pPr>
      <w:r>
        <w:rPr>
          <w:sz w:val="22"/>
          <w:szCs w:val="22"/>
          <w:lang w:val="id-ID" w:eastAsia="id-ID"/>
        </w:rPr>
        <w:t>Penelitian ini menghasilkan informasi dalam bentuk teks yang kemudian dianalisis secara mendalam. Pendekatan kualitatif deskriptif digunakan untuk menjelaskan, menggambarkan, dan memberikan jawaban terperinci terhadap pertanyaan penelitian, dengan cara mempelajari secara mendalam individu, kelompok, atau peristiwa tertentu.</w:t>
      </w:r>
    </w:p>
    <w:p w:rsidR="00E81E05" w:rsidRDefault="00D94733">
      <w:pPr>
        <w:ind w:firstLine="567"/>
        <w:jc w:val="both"/>
        <w:rPr>
          <w:sz w:val="22"/>
          <w:szCs w:val="22"/>
          <w:lang w:val="id-ID" w:eastAsia="id-ID"/>
        </w:rPr>
      </w:pPr>
      <w:r>
        <w:rPr>
          <w:sz w:val="22"/>
          <w:szCs w:val="22"/>
          <w:lang w:val="id-ID" w:eastAsia="id-ID"/>
        </w:rPr>
        <w:t>Sumber data yang digunakan terdiri dari data primer dan sekunder. Penelitian dilakukan di unit pelayanan Bank BRI BO Surabaya Rajawali, yang beralamat di Jl. Rajawali No.23-27, Krembangan Sel., Kec. Krembangan, Surabaya, Jawa Timur 60175. Penelitian dimulai pada bulan April dan berlangsung hingga seluruh data yang dibutuhkan telah terkumpul.</w:t>
      </w:r>
    </w:p>
    <w:p w:rsidR="00E81E05" w:rsidRDefault="00D94733">
      <w:pPr>
        <w:ind w:firstLine="567"/>
        <w:jc w:val="both"/>
        <w:rPr>
          <w:sz w:val="22"/>
          <w:szCs w:val="22"/>
          <w:lang w:val="id-ID" w:eastAsia="id-ID"/>
        </w:rPr>
      </w:pPr>
      <w:r>
        <w:rPr>
          <w:sz w:val="22"/>
          <w:szCs w:val="22"/>
          <w:lang w:val="id-ID" w:eastAsia="id-ID"/>
        </w:rPr>
        <w:t>Teknik pemilihan sampel tidak menggunakan metode acak, tetapi berdasarkan pertimbangan yang terfokus pada tujuan penelitian. Informan dipilih berdasarkan tiga kriteria: keterlibatan, keterkaitan, dan peran dalam konteks penelitian. Jumlah informan adalah empat orang, yang masing-masing disebut sebagai Nasabah BRI 1, 2, 3, dan 4, yang memberikan informasi yang relevan sesuai dengan tujuan penelitian. Sumber data utama dalam penelitian ini adalah percakapan dan perilaku, dengan data tambahan yang berasal dari dokumen dan sumber lainnya.</w:t>
      </w:r>
    </w:p>
    <w:p w:rsidR="00E81E05" w:rsidRDefault="00D94733">
      <w:pPr>
        <w:ind w:firstLine="567"/>
        <w:jc w:val="both"/>
        <w:rPr>
          <w:sz w:val="22"/>
          <w:szCs w:val="22"/>
          <w:lang w:val="id-ID" w:eastAsia="id-ID"/>
        </w:rPr>
      </w:pPr>
      <w:r>
        <w:rPr>
          <w:sz w:val="22"/>
          <w:szCs w:val="22"/>
          <w:lang w:val="id-ID" w:eastAsia="id-ID"/>
        </w:rPr>
        <w:t>Teknik pengumpulan data melibatkan wawancara dan observasi langsung, dengan tujuan untuk memperoleh informasi atau data rinci tentang pelayanan yang diberikan oleh Bank BRI BO Surabaya Rajawali kepada nasabahnya.</w:t>
      </w:r>
    </w:p>
    <w:p w:rsidR="00E81E05" w:rsidRDefault="00D94733">
      <w:pPr>
        <w:ind w:firstLine="567"/>
        <w:jc w:val="both"/>
        <w:rPr>
          <w:sz w:val="22"/>
          <w:szCs w:val="22"/>
          <w:lang w:val="id-ID" w:eastAsia="id-ID"/>
        </w:rPr>
      </w:pPr>
      <w:r>
        <w:rPr>
          <w:sz w:val="22"/>
          <w:szCs w:val="22"/>
          <w:lang w:val="id-ID" w:eastAsia="id-ID"/>
        </w:rPr>
        <w:t>Teknik analisis data yang digunakan adalah model analisis interaktif Miles &amp; Huberman, di mana proses analisis data dilakukan secara iteratif dan berkelanjutan hingga data yang diperoleh menjadi kredibel. Pendekatan ini bertujuan untuk mengorganisir dan menganalisis data yang terkumpul menjadi informasi yang sistematis, terstruktur, dan bermakna. Data dikelompokkan menjadi unit-unit tergantung pada klasifikasi data yang relevan.</w:t>
      </w:r>
    </w:p>
    <w:p w:rsidR="00E81E05" w:rsidRDefault="00D94733">
      <w:pPr>
        <w:ind w:firstLine="567"/>
        <w:jc w:val="both"/>
        <w:rPr>
          <w:color w:val="333333"/>
          <w:sz w:val="24"/>
          <w:szCs w:val="24"/>
          <w:shd w:val="clear" w:color="auto" w:fill="FFFFFF"/>
          <w:lang w:val="id-ID"/>
        </w:rPr>
      </w:pPr>
      <w:r>
        <w:rPr>
          <w:sz w:val="22"/>
          <w:szCs w:val="22"/>
          <w:lang w:val="id-ID" w:eastAsia="id-ID"/>
        </w:rPr>
        <w:t>Dengan menggunakan matriks atau tabel, data yang diperoleh dapat dikategorikan, kemudian dianalisis oleh peneliti. Keempat komponen analisis saling berhubungan: pertama, peneliti mengumpulkan data melalui wawancara dan survei lapangan. Kemudian, dilakukan reduksi data berdasarkan hasil survei dan informasi yang diperoleh, mengelompokkan data terkait. Ketiga, data hasil reduksi disajikan. Terakhir, hasil penelitian dikonfirmasi dan kesimpulan ditarik.</w:t>
      </w:r>
    </w:p>
    <w:p w:rsidR="00E81E05" w:rsidRDefault="00E81E05">
      <w:pPr>
        <w:rPr>
          <w:b/>
          <w:sz w:val="22"/>
          <w:szCs w:val="22"/>
          <w:lang w:val="id-ID"/>
        </w:rPr>
      </w:pPr>
    </w:p>
    <w:p w:rsidR="00E81E05" w:rsidRDefault="00D94733">
      <w:pPr>
        <w:rPr>
          <w:b/>
          <w:sz w:val="22"/>
          <w:szCs w:val="22"/>
          <w:lang w:val="id-ID"/>
        </w:rPr>
      </w:pPr>
      <w:r>
        <w:rPr>
          <w:b/>
          <w:sz w:val="22"/>
          <w:szCs w:val="22"/>
        </w:rPr>
        <w:t>HASIL DAN PEMBAHASAN</w:t>
      </w:r>
    </w:p>
    <w:p w:rsidR="00E81E05" w:rsidRDefault="00D94733">
      <w:pPr>
        <w:rPr>
          <w:b/>
          <w:bCs/>
          <w:sz w:val="22"/>
          <w:szCs w:val="22"/>
        </w:rPr>
      </w:pPr>
      <w:r>
        <w:rPr>
          <w:b/>
          <w:bCs/>
          <w:sz w:val="22"/>
          <w:szCs w:val="22"/>
        </w:rPr>
        <w:t>Hasil</w:t>
      </w:r>
    </w:p>
    <w:p w:rsidR="00E81E05" w:rsidRDefault="00D94733">
      <w:pPr>
        <w:ind w:firstLine="567"/>
        <w:jc w:val="both"/>
        <w:rPr>
          <w:color w:val="202124"/>
          <w:sz w:val="22"/>
          <w:szCs w:val="22"/>
          <w:shd w:val="clear" w:color="auto" w:fill="FFFFFF"/>
        </w:rPr>
      </w:pPr>
      <w:r>
        <w:rPr>
          <w:bCs/>
          <w:sz w:val="22"/>
          <w:szCs w:val="22"/>
        </w:rPr>
        <w:t>Bank BRI BO Surabaya Rajawali berlokasi di J</w:t>
      </w:r>
      <w:r>
        <w:rPr>
          <w:color w:val="202124"/>
          <w:sz w:val="22"/>
          <w:szCs w:val="22"/>
          <w:shd w:val="clear" w:color="auto" w:fill="FFFFFF"/>
        </w:rPr>
        <w:t xml:space="preserve">l. Rajawali No.23-27, Krembangan Sel., Kec. Krembangan, Surabaya, Jawa Timur 60175. Bank BRI terdapat 2 sub bagian yaitu </w:t>
      </w:r>
      <w:r>
        <w:rPr>
          <w:i/>
          <w:iCs/>
          <w:color w:val="202124"/>
          <w:sz w:val="22"/>
          <w:szCs w:val="22"/>
          <w:shd w:val="clear" w:color="auto" w:fill="FFFFFF"/>
        </w:rPr>
        <w:t xml:space="preserve">Teller </w:t>
      </w:r>
      <w:r>
        <w:rPr>
          <w:color w:val="202124"/>
          <w:sz w:val="22"/>
          <w:szCs w:val="22"/>
          <w:shd w:val="clear" w:color="auto" w:fill="FFFFFF"/>
        </w:rPr>
        <w:t xml:space="preserve">dan </w:t>
      </w:r>
      <w:r>
        <w:rPr>
          <w:i/>
          <w:iCs/>
          <w:color w:val="202124"/>
          <w:sz w:val="22"/>
          <w:szCs w:val="22"/>
          <w:shd w:val="clear" w:color="auto" w:fill="FFFFFF"/>
        </w:rPr>
        <w:t>Customer Service</w:t>
      </w:r>
      <w:r>
        <w:rPr>
          <w:color w:val="202124"/>
          <w:sz w:val="22"/>
          <w:szCs w:val="22"/>
          <w:shd w:val="clear" w:color="auto" w:fill="FFFFFF"/>
        </w:rPr>
        <w:t xml:space="preserve">. </w:t>
      </w:r>
      <w:r>
        <w:rPr>
          <w:i/>
          <w:iCs/>
          <w:color w:val="202124"/>
          <w:sz w:val="22"/>
          <w:szCs w:val="22"/>
          <w:shd w:val="clear" w:color="auto" w:fill="FFFFFF"/>
        </w:rPr>
        <w:t xml:space="preserve">Teller </w:t>
      </w:r>
      <w:r>
        <w:rPr>
          <w:color w:val="202124"/>
          <w:sz w:val="22"/>
          <w:szCs w:val="22"/>
          <w:shd w:val="clear" w:color="auto" w:fill="FFFFFF"/>
        </w:rPr>
        <w:t xml:space="preserve">melayani beberapa aktivitas pelayanan seperti </w:t>
      </w:r>
      <w:r>
        <w:rPr>
          <w:i/>
          <w:iCs/>
          <w:color w:val="202124"/>
          <w:sz w:val="22"/>
          <w:szCs w:val="22"/>
          <w:shd w:val="clear" w:color="auto" w:fill="FFFFFF"/>
        </w:rPr>
        <w:t xml:space="preserve">Bill Payment, </w:t>
      </w:r>
      <w:r>
        <w:rPr>
          <w:color w:val="202124"/>
          <w:sz w:val="22"/>
          <w:szCs w:val="22"/>
          <w:shd w:val="clear" w:color="auto" w:fill="FFFFFF"/>
        </w:rPr>
        <w:t xml:space="preserve">Transaksi Setoran, Transaksi Online, Transfer dan LLG, dan BRIfast </w:t>
      </w:r>
      <w:r>
        <w:rPr>
          <w:i/>
          <w:iCs/>
          <w:color w:val="202124"/>
          <w:sz w:val="22"/>
          <w:szCs w:val="22"/>
          <w:shd w:val="clear" w:color="auto" w:fill="FFFFFF"/>
        </w:rPr>
        <w:t xml:space="preserve">Remittance. </w:t>
      </w:r>
      <w:r>
        <w:rPr>
          <w:color w:val="202124"/>
          <w:sz w:val="22"/>
          <w:szCs w:val="22"/>
          <w:shd w:val="clear" w:color="auto" w:fill="FFFFFF"/>
        </w:rPr>
        <w:t xml:space="preserve">Selain itu </w:t>
      </w:r>
      <w:r>
        <w:rPr>
          <w:i/>
          <w:iCs/>
          <w:color w:val="202124"/>
          <w:sz w:val="22"/>
          <w:szCs w:val="22"/>
          <w:shd w:val="clear" w:color="auto" w:fill="FFFFFF"/>
        </w:rPr>
        <w:t xml:space="preserve">Customer Service </w:t>
      </w:r>
      <w:r>
        <w:rPr>
          <w:color w:val="202124"/>
          <w:sz w:val="22"/>
          <w:szCs w:val="22"/>
          <w:shd w:val="clear" w:color="auto" w:fill="FFFFFF"/>
        </w:rPr>
        <w:t>melayani beberapa aktivitas pelayanan seperti Buku Tabungan, Pengajuan Pinjaman, Investasi, Deposito, dan M-</w:t>
      </w:r>
      <w:r>
        <w:rPr>
          <w:i/>
          <w:iCs/>
          <w:color w:val="202124"/>
          <w:sz w:val="22"/>
          <w:szCs w:val="22"/>
          <w:shd w:val="clear" w:color="auto" w:fill="FFFFFF"/>
        </w:rPr>
        <w:t xml:space="preserve">Banking. </w:t>
      </w:r>
      <w:r>
        <w:rPr>
          <w:color w:val="202124"/>
          <w:sz w:val="22"/>
          <w:szCs w:val="22"/>
          <w:shd w:val="clear" w:color="auto" w:fill="FFFFFF"/>
        </w:rPr>
        <w:t>Memiliki fasilitas yang lengkap yaitu seperangkat komputer yang dilengkapi web cm dan wacon pen, printer, meja, kursi, AC, toilet, wastafel untuk memenuhi kebutuhan nasabah dalam melakukan atau menunggu pelayanan misalnya pembuatan rekening baru.</w:t>
      </w:r>
    </w:p>
    <w:p w:rsidR="00E81E05" w:rsidRDefault="00D94733">
      <w:pPr>
        <w:ind w:firstLine="567"/>
        <w:jc w:val="both"/>
        <w:rPr>
          <w:color w:val="202124"/>
          <w:sz w:val="22"/>
          <w:szCs w:val="22"/>
          <w:shd w:val="clear" w:color="auto" w:fill="FFFFFF"/>
        </w:rPr>
      </w:pPr>
      <w:r>
        <w:rPr>
          <w:color w:val="202124"/>
          <w:sz w:val="22"/>
          <w:szCs w:val="22"/>
          <w:shd w:val="clear" w:color="auto" w:fill="FFFFFF"/>
        </w:rPr>
        <w:t xml:space="preserve">Data dikumpulkan melalui wawancara dengan menyusun serangkaian pertanyaan yang relevan untuk para informan. Pertanyaan tersebut didasarkan pada konsep SERVQUAL (kepuasan layanan) yang mencakup lima dimensi. Terdapat empat informan dalam penelitian ini, dimana masing-masing dihadapkan pada 20 indikator pertanyaan. Setelah proses wawancara, peneliti melakukan reduksi data dengan langkah-langkah pemilihan, penyederhanaan, pengabstrakan, dan transformasi data lapangan yang kompleks. Reduksi data ini mencakup rangkuman, identifikasi tema </w:t>
      </w:r>
      <w:r>
        <w:rPr>
          <w:color w:val="202124"/>
          <w:sz w:val="22"/>
          <w:szCs w:val="22"/>
          <w:shd w:val="clear" w:color="auto" w:fill="FFFFFF"/>
        </w:rPr>
        <w:lastRenderedPageBreak/>
        <w:t>utama, fokus pada aspek penting, dan pencarian pola tematik. Hasil wawancara dan tanggapan informan dikelompokkan oleh peneliti. Data disajikan dalam format naratif, menggabungkan hasil survei dan informasi terstruktur dalam narasi yang sistematis. Kesimpulan ditarik setelah proses analisis data selesai di lapangan.</w:t>
      </w:r>
    </w:p>
    <w:p w:rsidR="00E81E05" w:rsidRDefault="00D94733">
      <w:pPr>
        <w:ind w:firstLine="567"/>
        <w:jc w:val="both"/>
        <w:rPr>
          <w:color w:val="202124"/>
          <w:sz w:val="22"/>
          <w:szCs w:val="22"/>
          <w:shd w:val="clear" w:color="auto" w:fill="FFFFFF"/>
        </w:rPr>
      </w:pPr>
      <w:r>
        <w:rPr>
          <w:color w:val="202124"/>
          <w:sz w:val="22"/>
          <w:szCs w:val="22"/>
          <w:shd w:val="clear" w:color="auto" w:fill="FFFFFF"/>
        </w:rPr>
        <w:t>Hasil penelitian diperoleh melalui berbagai informasi yang diberikan oleh informan. Peneliti mengumpulkan data dengan memeriksa informasi dan hasil pengamatan di Bank BRI serta melakukan wawancara dengan empat informan yang berperan sebagai nasabah BRI. Hasil wawancara menunjukkan bahwa Bank BRI telah menjalankan pelayanan administratif sesuai dengan standar SERVQUAL dan SOP yang berlaku. Pegawai bank mampu menggunakan peralatan teknologi dan memberikan pelayanan yang ramah serta sopan kepada nasabah. Mereka juga bekerja dengan efisien dan cermat, memastikan identitas nasabah dengan teliti. Kendala yang sering terjadi adalah gangguan dalam sistem, serta kebingungan nasabah terhadap persyaratan pembukaan rekening yang dapat memperlambat proses layanan di Bank BRI.</w:t>
      </w:r>
    </w:p>
    <w:p w:rsidR="00E81E05" w:rsidRDefault="00D94733">
      <w:pPr>
        <w:ind w:firstLine="567"/>
        <w:jc w:val="both"/>
        <w:rPr>
          <w:color w:val="202124"/>
          <w:sz w:val="22"/>
          <w:szCs w:val="22"/>
          <w:shd w:val="clear" w:color="auto" w:fill="FFFFFF"/>
        </w:rPr>
      </w:pPr>
      <w:r>
        <w:rPr>
          <w:color w:val="202124"/>
          <w:sz w:val="22"/>
          <w:szCs w:val="22"/>
          <w:shd w:val="clear" w:color="auto" w:fill="FFFFFF"/>
        </w:rPr>
        <w:t>Situasi semacam ini perlu segera diselesaikan mengingat pentingnya kelancaran proses layanan, yang tidak hanya bergantung pada pegawai, tetapi juga pada kesadaran nasabah untuk memenuhi persyaratan yang diperlukan. Nasabah dapat mempelajari prosedur pembuatan buku rekening baru yang tertera di Bank BRI atau berkonsultasi dengan petugas layanan untuk memastikan bahwa persyaratan yang dibawa lengkap dan tidak menghambat proses pembuatan rekening. Pengamatan lapangan oleh peneliti menunjukkan bahwa standar operasional untuk pembuatan buku rekening baru terpenuhi dengan tersedianya fasilitas seperti komputer, meja, kursi, printer, perlengkapan kantor, wacom pen, dan ruang tunggu. Hasil penelitian menunjukkan bahwa fasilitas seperti kursi, meja, komputer, dan wacom pen sudah tersedia di ruang pembuatan buku rekening baru. Ketika nasabah datang, pegawai membantu dalam pengisian buku agenda yang telah disediakan. Ruang tunggu juga tersedia untuk nasabah selama proses pembuatan buku rekening baru.</w:t>
      </w:r>
    </w:p>
    <w:p w:rsidR="00E81E05" w:rsidRDefault="00D94733">
      <w:pPr>
        <w:jc w:val="both"/>
        <w:rPr>
          <w:b/>
          <w:i/>
          <w:sz w:val="22"/>
          <w:szCs w:val="22"/>
        </w:rPr>
      </w:pPr>
      <w:r>
        <w:rPr>
          <w:b/>
          <w:sz w:val="22"/>
          <w:szCs w:val="22"/>
        </w:rPr>
        <w:t>Dimensi</w:t>
      </w:r>
      <w:r>
        <w:rPr>
          <w:b/>
          <w:spacing w:val="-7"/>
          <w:sz w:val="22"/>
          <w:szCs w:val="22"/>
        </w:rPr>
        <w:t xml:space="preserve"> </w:t>
      </w:r>
      <w:r>
        <w:rPr>
          <w:b/>
          <w:sz w:val="22"/>
          <w:szCs w:val="22"/>
        </w:rPr>
        <w:t>Kehandalan</w:t>
      </w:r>
      <w:r>
        <w:rPr>
          <w:b/>
          <w:spacing w:val="-6"/>
          <w:sz w:val="22"/>
          <w:szCs w:val="22"/>
        </w:rPr>
        <w:t xml:space="preserve"> </w:t>
      </w:r>
      <w:r>
        <w:rPr>
          <w:b/>
          <w:i/>
          <w:sz w:val="22"/>
          <w:szCs w:val="22"/>
        </w:rPr>
        <w:t>(Realibility)</w:t>
      </w:r>
    </w:p>
    <w:p w:rsidR="00E81E05" w:rsidRDefault="00D94733">
      <w:pPr>
        <w:ind w:firstLine="567"/>
        <w:jc w:val="both"/>
        <w:rPr>
          <w:sz w:val="22"/>
          <w:szCs w:val="22"/>
        </w:rPr>
      </w:pPr>
      <w:r>
        <w:rPr>
          <w:sz w:val="22"/>
          <w:szCs w:val="22"/>
        </w:rPr>
        <w:t>Hasil penelitian terkait kehandalan pelayanan mencakup konsistensi dalam memberikan layanan kepada semua nasabah, kemampuan pegawai dalam menangani masalah yang muncul, ketaatan pada prosedur layanan yang telah ditetapkan, dan ketiadaan kesalahan dalam pelaksanaan pelayanan. Hal ini membuat proses pembuatan buku rekening baru menjadi lebih mudah. Pegawai juga memberikan bantuan kepada nasabah yang mengalami kesulitan dalam memasukkan identitas dan melengkapi persyaratan yang dibutuhkan. Verifikasi dilakukan sesuai dengan standar operasional (SOP) pembuatan buku rekening baru, termasuk verifikasi tanda tangan pemohon. Jika terjadi masalah dalam sistem atau jaringan internet yang mengakibatkan kegagalan dalam memasukkan informasi nasabah, pegawai Bank BRI akan melakukan verifikasi ulang sesuai dengan prosedur yang telah ditetapkan. Perihal berikut dicetuskan oleh informan pada tabel 1.</w:t>
      </w:r>
    </w:p>
    <w:p w:rsidR="00E81E05" w:rsidRDefault="00D94733">
      <w:pPr>
        <w:jc w:val="center"/>
        <w:rPr>
          <w:sz w:val="22"/>
          <w:szCs w:val="22"/>
        </w:rPr>
      </w:pPr>
      <w:r>
        <w:rPr>
          <w:sz w:val="22"/>
          <w:szCs w:val="22"/>
        </w:rPr>
        <w:t>Tabel 1. Hasil Wawancara Dimensi Kehandalan (</w:t>
      </w:r>
      <w:r>
        <w:rPr>
          <w:i/>
          <w:iCs/>
          <w:sz w:val="22"/>
          <w:szCs w:val="22"/>
        </w:rPr>
        <w:t>Reliability</w:t>
      </w:r>
      <w:r>
        <w:rPr>
          <w:sz w:val="22"/>
          <w:szCs w:val="22"/>
        </w:rPr>
        <w:t>)</w:t>
      </w:r>
    </w:p>
    <w:tbl>
      <w:tblPr>
        <w:tblStyle w:val="TableGrid"/>
        <w:tblW w:w="0" w:type="auto"/>
        <w:jc w:val="center"/>
        <w:tblLook w:val="04A0" w:firstRow="1" w:lastRow="0" w:firstColumn="1" w:lastColumn="0" w:noHBand="0" w:noVBand="1"/>
      </w:tblPr>
      <w:tblGrid>
        <w:gridCol w:w="1699"/>
        <w:gridCol w:w="1700"/>
        <w:gridCol w:w="1700"/>
        <w:gridCol w:w="1700"/>
      </w:tblGrid>
      <w:tr w:rsidR="00E81E05">
        <w:trPr>
          <w:jc w:val="center"/>
        </w:trPr>
        <w:tc>
          <w:tcPr>
            <w:tcW w:w="1699" w:type="dxa"/>
            <w:vAlign w:val="center"/>
          </w:tcPr>
          <w:p w:rsidR="00E81E05" w:rsidRDefault="00D94733">
            <w:pPr>
              <w:jc w:val="center"/>
              <w:rPr>
                <w:sz w:val="22"/>
                <w:szCs w:val="22"/>
              </w:rPr>
            </w:pPr>
            <w:r>
              <w:rPr>
                <w:sz w:val="22"/>
                <w:szCs w:val="22"/>
              </w:rPr>
              <w:t>Informan 1</w:t>
            </w:r>
          </w:p>
        </w:tc>
        <w:tc>
          <w:tcPr>
            <w:tcW w:w="1700" w:type="dxa"/>
            <w:vAlign w:val="center"/>
          </w:tcPr>
          <w:p w:rsidR="00E81E05" w:rsidRDefault="00D94733">
            <w:pPr>
              <w:jc w:val="center"/>
              <w:rPr>
                <w:sz w:val="22"/>
                <w:szCs w:val="22"/>
              </w:rPr>
            </w:pPr>
            <w:r>
              <w:rPr>
                <w:sz w:val="22"/>
                <w:szCs w:val="22"/>
              </w:rPr>
              <w:t>Informan 2</w:t>
            </w:r>
          </w:p>
        </w:tc>
        <w:tc>
          <w:tcPr>
            <w:tcW w:w="1700" w:type="dxa"/>
            <w:vAlign w:val="center"/>
          </w:tcPr>
          <w:p w:rsidR="00E81E05" w:rsidRDefault="00D94733">
            <w:pPr>
              <w:jc w:val="center"/>
              <w:rPr>
                <w:sz w:val="22"/>
                <w:szCs w:val="22"/>
              </w:rPr>
            </w:pPr>
            <w:r>
              <w:rPr>
                <w:sz w:val="22"/>
                <w:szCs w:val="22"/>
              </w:rPr>
              <w:t>Informan 3</w:t>
            </w:r>
          </w:p>
        </w:tc>
        <w:tc>
          <w:tcPr>
            <w:tcW w:w="1700" w:type="dxa"/>
            <w:vAlign w:val="center"/>
          </w:tcPr>
          <w:p w:rsidR="00E81E05" w:rsidRDefault="00D94733">
            <w:pPr>
              <w:ind w:left="-101"/>
              <w:jc w:val="center"/>
              <w:rPr>
                <w:sz w:val="22"/>
                <w:szCs w:val="22"/>
              </w:rPr>
            </w:pPr>
            <w:r>
              <w:rPr>
                <w:sz w:val="22"/>
                <w:szCs w:val="22"/>
              </w:rPr>
              <w:t>Informan 4</w:t>
            </w:r>
          </w:p>
        </w:tc>
      </w:tr>
      <w:tr w:rsidR="00E81E05">
        <w:trPr>
          <w:trHeight w:val="253"/>
          <w:jc w:val="center"/>
        </w:trPr>
        <w:tc>
          <w:tcPr>
            <w:tcW w:w="1699" w:type="dxa"/>
            <w:vMerge w:val="restart"/>
          </w:tcPr>
          <w:p w:rsidR="00E81E05" w:rsidRDefault="00D94733">
            <w:pPr>
              <w:rPr>
                <w:sz w:val="22"/>
                <w:szCs w:val="22"/>
              </w:rPr>
            </w:pPr>
            <w:r>
              <w:rPr>
                <w:sz w:val="22"/>
                <w:szCs w:val="22"/>
              </w:rPr>
              <w:t xml:space="preserve">"Selama menjadi nasabah Bank BRI BO Surabaya Rajawali, saya jarang sekali menemui kesalahan dalam pelayanan yang diberikan. Mereka terbukti dapat diandalkan dalam memberikan </w:t>
            </w:r>
            <w:r>
              <w:rPr>
                <w:sz w:val="22"/>
                <w:szCs w:val="22"/>
              </w:rPr>
              <w:lastRenderedPageBreak/>
              <w:t>layanan tanpa adanya kesalahan yang signifikan. Ini memberi saya rasa percaya yang tinggi terhadap bank ini."</w:t>
            </w:r>
          </w:p>
        </w:tc>
        <w:tc>
          <w:tcPr>
            <w:tcW w:w="1700" w:type="dxa"/>
            <w:vMerge w:val="restart"/>
          </w:tcPr>
          <w:p w:rsidR="00E81E05" w:rsidRDefault="00D94733">
            <w:pPr>
              <w:rPr>
                <w:sz w:val="22"/>
                <w:szCs w:val="22"/>
              </w:rPr>
            </w:pPr>
            <w:r>
              <w:rPr>
                <w:sz w:val="22"/>
                <w:szCs w:val="22"/>
              </w:rPr>
              <w:lastRenderedPageBreak/>
              <w:t xml:space="preserve">"Saya menghargai bahwa prosedur layanan yang diterapkan oleh Bank BRI BO Surabaya Rajawali sesuai dengan yang tertera. Saya merasa bahwa setiap langkah proses transaksi sudah dijelaskan dengan jelas dan </w:t>
            </w:r>
            <w:r>
              <w:rPr>
                <w:sz w:val="22"/>
                <w:szCs w:val="22"/>
              </w:rPr>
              <w:lastRenderedPageBreak/>
              <w:t>tidak pernah ada kejanggalan dalam penerapannya.</w:t>
            </w:r>
          </w:p>
        </w:tc>
        <w:tc>
          <w:tcPr>
            <w:tcW w:w="1700" w:type="dxa"/>
            <w:vMerge w:val="restart"/>
          </w:tcPr>
          <w:p w:rsidR="00E81E05" w:rsidRDefault="00D94733">
            <w:pPr>
              <w:rPr>
                <w:sz w:val="22"/>
                <w:szCs w:val="22"/>
              </w:rPr>
            </w:pPr>
            <w:r>
              <w:rPr>
                <w:sz w:val="22"/>
                <w:szCs w:val="22"/>
              </w:rPr>
              <w:lastRenderedPageBreak/>
              <w:t xml:space="preserve">"Ya, saya merasa Bank BRI BO Surabaya Rajawali memberikan pelayanan yang sama kepada semua nasabah. Saya tidak pernah merasa diabaikan atau mendapatkan perlakuan yang tidak adil. </w:t>
            </w:r>
            <w:r>
              <w:rPr>
                <w:sz w:val="22"/>
                <w:szCs w:val="22"/>
              </w:rPr>
              <w:lastRenderedPageBreak/>
              <w:t>Mereka selalu memberikan perhatian yang sama kepada setiap nasabah, tanpa memandang status atau jumlah transaksi."</w:t>
            </w:r>
          </w:p>
        </w:tc>
        <w:tc>
          <w:tcPr>
            <w:tcW w:w="1700" w:type="dxa"/>
            <w:vMerge w:val="restart"/>
          </w:tcPr>
          <w:p w:rsidR="00E81E05" w:rsidRDefault="00D94733">
            <w:pPr>
              <w:rPr>
                <w:sz w:val="22"/>
                <w:szCs w:val="22"/>
              </w:rPr>
            </w:pPr>
            <w:r>
              <w:rPr>
                <w:sz w:val="22"/>
                <w:szCs w:val="22"/>
              </w:rPr>
              <w:lastRenderedPageBreak/>
              <w:t xml:space="preserve">"Saya telah beberapa kali menghadapi masalah saat berurusan dengan layanan perbankan, namun setiap kali pegawai Bank BRI BO Surabaya Rajawali selalu dapat diandalkan dalam </w:t>
            </w:r>
            <w:r>
              <w:rPr>
                <w:sz w:val="22"/>
                <w:szCs w:val="22"/>
              </w:rPr>
              <w:lastRenderedPageBreak/>
              <w:t>menangani masalah tersebut. Mereka responsif dan berkomitmen untuk menyelesaikan masalah dengan cepat dan efisien."</w:t>
            </w:r>
          </w:p>
        </w:tc>
      </w:tr>
      <w:tr w:rsidR="00E81E05">
        <w:trPr>
          <w:trHeight w:val="253"/>
          <w:jc w:val="center"/>
        </w:trPr>
        <w:tc>
          <w:tcPr>
            <w:tcW w:w="1699"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r>
      <w:tr w:rsidR="00E81E05">
        <w:trPr>
          <w:trHeight w:val="253"/>
          <w:jc w:val="center"/>
        </w:trPr>
        <w:tc>
          <w:tcPr>
            <w:tcW w:w="1699"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r>
      <w:tr w:rsidR="00E81E05">
        <w:trPr>
          <w:trHeight w:val="253"/>
          <w:jc w:val="center"/>
        </w:trPr>
        <w:tc>
          <w:tcPr>
            <w:tcW w:w="1699"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c>
          <w:tcPr>
            <w:tcW w:w="1700" w:type="dxa"/>
            <w:vMerge/>
          </w:tcPr>
          <w:p w:rsidR="00E81E05" w:rsidRDefault="00E81E05">
            <w:pPr>
              <w:ind w:firstLine="567"/>
              <w:rPr>
                <w:sz w:val="22"/>
                <w:szCs w:val="22"/>
              </w:rPr>
            </w:pPr>
          </w:p>
        </w:tc>
      </w:tr>
    </w:tbl>
    <w:p w:rsidR="00E81E05" w:rsidRDefault="00E81E05">
      <w:pPr>
        <w:ind w:firstLine="567"/>
        <w:jc w:val="center"/>
        <w:rPr>
          <w:sz w:val="22"/>
          <w:szCs w:val="22"/>
        </w:rPr>
      </w:pPr>
    </w:p>
    <w:p w:rsidR="00E81E05" w:rsidRDefault="00D94733">
      <w:pPr>
        <w:jc w:val="both"/>
        <w:rPr>
          <w:b/>
          <w:i/>
          <w:sz w:val="22"/>
          <w:szCs w:val="22"/>
        </w:rPr>
      </w:pPr>
      <w:r>
        <w:rPr>
          <w:b/>
          <w:sz w:val="22"/>
          <w:szCs w:val="22"/>
        </w:rPr>
        <w:t>Dimensi</w:t>
      </w:r>
      <w:r>
        <w:rPr>
          <w:b/>
          <w:spacing w:val="-8"/>
          <w:sz w:val="22"/>
          <w:szCs w:val="22"/>
        </w:rPr>
        <w:t xml:space="preserve"> </w:t>
      </w:r>
      <w:r>
        <w:rPr>
          <w:b/>
          <w:sz w:val="22"/>
          <w:szCs w:val="22"/>
        </w:rPr>
        <w:t>Ketanggapan</w:t>
      </w:r>
      <w:r>
        <w:rPr>
          <w:b/>
          <w:spacing w:val="-2"/>
          <w:sz w:val="22"/>
          <w:szCs w:val="22"/>
        </w:rPr>
        <w:t xml:space="preserve"> </w:t>
      </w:r>
      <w:r>
        <w:rPr>
          <w:b/>
          <w:i/>
          <w:sz w:val="22"/>
          <w:szCs w:val="22"/>
        </w:rPr>
        <w:t>(Responsiveness)</w:t>
      </w:r>
    </w:p>
    <w:p w:rsidR="00E81E05" w:rsidRDefault="00D94733">
      <w:pPr>
        <w:ind w:firstLine="567"/>
        <w:jc w:val="both"/>
        <w:rPr>
          <w:sz w:val="22"/>
          <w:szCs w:val="22"/>
        </w:rPr>
      </w:pPr>
      <w:r>
        <w:rPr>
          <w:sz w:val="22"/>
          <w:szCs w:val="22"/>
        </w:rPr>
        <w:t>Hasil penelitian mengenai ketanggapan layanan mencakup pemberian layanan yang cepat oleh pegawai, ketersediaan pegawai untuk membantu nasabah yang mengalami kesulitan, prosedur layanan yang sederhana dan transparan, serta respon yang cepat dari pegawai terhadap keluhan nasabah. Perihal berikut dicetuskan oleh informan pada tabel 2.</w:t>
      </w:r>
    </w:p>
    <w:p w:rsidR="00E81E05" w:rsidRDefault="00D94733">
      <w:pPr>
        <w:jc w:val="center"/>
        <w:rPr>
          <w:i/>
          <w:sz w:val="22"/>
          <w:szCs w:val="22"/>
        </w:rPr>
      </w:pPr>
      <w:r>
        <w:rPr>
          <w:sz w:val="22"/>
          <w:szCs w:val="22"/>
        </w:rPr>
        <w:t>Tabel 2. Hasil Wawancara Dimensi</w:t>
      </w:r>
      <w:r>
        <w:rPr>
          <w:spacing w:val="-8"/>
          <w:sz w:val="22"/>
          <w:szCs w:val="22"/>
        </w:rPr>
        <w:t xml:space="preserve"> </w:t>
      </w:r>
      <w:r>
        <w:rPr>
          <w:sz w:val="22"/>
          <w:szCs w:val="22"/>
        </w:rPr>
        <w:t>Ketanggapan</w:t>
      </w:r>
      <w:r>
        <w:rPr>
          <w:spacing w:val="-2"/>
          <w:sz w:val="22"/>
          <w:szCs w:val="22"/>
        </w:rPr>
        <w:t xml:space="preserve"> </w:t>
      </w:r>
      <w:r>
        <w:rPr>
          <w:i/>
          <w:sz w:val="22"/>
          <w:szCs w:val="22"/>
        </w:rPr>
        <w:t>(Responsiveness)</w:t>
      </w:r>
    </w:p>
    <w:tbl>
      <w:tblPr>
        <w:tblStyle w:val="TableGrid"/>
        <w:tblW w:w="0" w:type="auto"/>
        <w:jc w:val="center"/>
        <w:tblLook w:val="04A0" w:firstRow="1" w:lastRow="0" w:firstColumn="1" w:lastColumn="0" w:noHBand="0" w:noVBand="1"/>
      </w:tblPr>
      <w:tblGrid>
        <w:gridCol w:w="1699"/>
        <w:gridCol w:w="1700"/>
        <w:gridCol w:w="1700"/>
        <w:gridCol w:w="1700"/>
      </w:tblGrid>
      <w:tr w:rsidR="00E81E05">
        <w:trPr>
          <w:jc w:val="center"/>
        </w:trPr>
        <w:tc>
          <w:tcPr>
            <w:tcW w:w="1699" w:type="dxa"/>
            <w:vAlign w:val="center"/>
          </w:tcPr>
          <w:p w:rsidR="00E81E05" w:rsidRDefault="00D94733">
            <w:pPr>
              <w:jc w:val="center"/>
              <w:rPr>
                <w:sz w:val="22"/>
                <w:szCs w:val="22"/>
              </w:rPr>
            </w:pPr>
            <w:r>
              <w:rPr>
                <w:sz w:val="22"/>
                <w:szCs w:val="22"/>
              </w:rPr>
              <w:t>Informan 1</w:t>
            </w:r>
          </w:p>
        </w:tc>
        <w:tc>
          <w:tcPr>
            <w:tcW w:w="1700" w:type="dxa"/>
            <w:vAlign w:val="center"/>
          </w:tcPr>
          <w:p w:rsidR="00E81E05" w:rsidRDefault="00D94733">
            <w:pPr>
              <w:jc w:val="center"/>
              <w:rPr>
                <w:sz w:val="22"/>
                <w:szCs w:val="22"/>
              </w:rPr>
            </w:pPr>
            <w:r>
              <w:rPr>
                <w:sz w:val="22"/>
                <w:szCs w:val="22"/>
              </w:rPr>
              <w:t>Informan 2</w:t>
            </w:r>
          </w:p>
        </w:tc>
        <w:tc>
          <w:tcPr>
            <w:tcW w:w="1700" w:type="dxa"/>
            <w:vAlign w:val="center"/>
          </w:tcPr>
          <w:p w:rsidR="00E81E05" w:rsidRDefault="00D94733">
            <w:pPr>
              <w:jc w:val="center"/>
              <w:rPr>
                <w:sz w:val="22"/>
                <w:szCs w:val="22"/>
              </w:rPr>
            </w:pPr>
            <w:r>
              <w:rPr>
                <w:sz w:val="22"/>
                <w:szCs w:val="22"/>
              </w:rPr>
              <w:t>Informan 3</w:t>
            </w:r>
          </w:p>
        </w:tc>
        <w:tc>
          <w:tcPr>
            <w:tcW w:w="1700" w:type="dxa"/>
            <w:vAlign w:val="center"/>
          </w:tcPr>
          <w:p w:rsidR="00E81E05" w:rsidRDefault="00D94733">
            <w:pPr>
              <w:jc w:val="center"/>
              <w:rPr>
                <w:sz w:val="22"/>
                <w:szCs w:val="22"/>
              </w:rPr>
            </w:pPr>
            <w:r>
              <w:rPr>
                <w:sz w:val="22"/>
                <w:szCs w:val="22"/>
              </w:rPr>
              <w:t>Informan 4</w:t>
            </w:r>
          </w:p>
        </w:tc>
      </w:tr>
      <w:tr w:rsidR="00E81E05">
        <w:trPr>
          <w:trHeight w:val="253"/>
          <w:jc w:val="center"/>
        </w:trPr>
        <w:tc>
          <w:tcPr>
            <w:tcW w:w="1699" w:type="dxa"/>
            <w:vMerge w:val="restart"/>
          </w:tcPr>
          <w:p w:rsidR="00E81E05" w:rsidRDefault="00D94733">
            <w:pPr>
              <w:rPr>
                <w:sz w:val="22"/>
                <w:szCs w:val="22"/>
              </w:rPr>
            </w:pPr>
            <w:r>
              <w:rPr>
                <w:sz w:val="22"/>
                <w:szCs w:val="22"/>
              </w:rPr>
              <w:t>"Ya, saya merasa pegawai di Bank BRI BO Surabaya Rajawali memberikan layanan yang cepat. Setiap kali saya mengunjungi cabang atau menghubungi layanan pelanggan, mereka selalu siap melayani dengan cepat dan efisien."</w:t>
            </w:r>
          </w:p>
        </w:tc>
        <w:tc>
          <w:tcPr>
            <w:tcW w:w="1700" w:type="dxa"/>
            <w:vMerge w:val="restart"/>
          </w:tcPr>
          <w:p w:rsidR="00E81E05" w:rsidRDefault="00D94733">
            <w:pPr>
              <w:rPr>
                <w:sz w:val="22"/>
                <w:szCs w:val="22"/>
              </w:rPr>
            </w:pPr>
            <w:r>
              <w:rPr>
                <w:sz w:val="22"/>
                <w:szCs w:val="22"/>
              </w:rPr>
              <w:t>"Saya sangat menghargai bahwa pegawai di Bank BRI BO Surabaya Rajawali selalu bersedia membantu bila nasabah dalam kesulitan. Saya pernah mengalami kendala dalam transaksi, namun mereka dengan ramah dan sabar membantu saya menyelesaikan masalah tersebut."</w:t>
            </w:r>
          </w:p>
        </w:tc>
        <w:tc>
          <w:tcPr>
            <w:tcW w:w="1700" w:type="dxa"/>
            <w:vMerge w:val="restart"/>
          </w:tcPr>
          <w:p w:rsidR="00E81E05" w:rsidRDefault="00D94733">
            <w:pPr>
              <w:rPr>
                <w:sz w:val="22"/>
                <w:szCs w:val="22"/>
              </w:rPr>
            </w:pPr>
            <w:r>
              <w:rPr>
                <w:sz w:val="22"/>
                <w:szCs w:val="22"/>
              </w:rPr>
              <w:t>"Prosedur layanan di Bank BRI BO Surabaya Rajawali sangat mudah dan jelas. Saya tidak pernah merasa bingung atau kebingungan dalam melakukan transaksi karena setiap langkahnya sudah dijelaskan dengan baik."</w:t>
            </w:r>
          </w:p>
        </w:tc>
        <w:tc>
          <w:tcPr>
            <w:tcW w:w="1700" w:type="dxa"/>
            <w:vMerge w:val="restart"/>
          </w:tcPr>
          <w:p w:rsidR="00E81E05" w:rsidRDefault="00D94733">
            <w:pPr>
              <w:rPr>
                <w:sz w:val="22"/>
                <w:szCs w:val="22"/>
              </w:rPr>
            </w:pPr>
            <w:r>
              <w:rPr>
                <w:sz w:val="22"/>
                <w:szCs w:val="22"/>
              </w:rPr>
              <w:t>"Pegawai di Bank BRI BO Surabaya Rajawali sangat responsif terhadap keluhan nasabah. Saya pernah mengajukan keluhan terkait transaksi yang salah, dan mereka dengan cepat meresponnya dan menyelesaikan masalah dengan baik."</w:t>
            </w:r>
          </w:p>
        </w:tc>
      </w:tr>
      <w:tr w:rsidR="00E81E05">
        <w:trPr>
          <w:trHeight w:val="253"/>
          <w:jc w:val="center"/>
        </w:trPr>
        <w:tc>
          <w:tcPr>
            <w:tcW w:w="1699"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r>
      <w:tr w:rsidR="00E81E05">
        <w:trPr>
          <w:trHeight w:val="253"/>
          <w:jc w:val="center"/>
        </w:trPr>
        <w:tc>
          <w:tcPr>
            <w:tcW w:w="1699"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r>
      <w:tr w:rsidR="00E81E05">
        <w:trPr>
          <w:trHeight w:val="253"/>
          <w:jc w:val="center"/>
        </w:trPr>
        <w:tc>
          <w:tcPr>
            <w:tcW w:w="1699"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c>
          <w:tcPr>
            <w:tcW w:w="1700" w:type="dxa"/>
            <w:vMerge/>
            <w:vAlign w:val="center"/>
          </w:tcPr>
          <w:p w:rsidR="00E81E05" w:rsidRDefault="00E81E05">
            <w:pPr>
              <w:ind w:firstLine="567"/>
              <w:jc w:val="center"/>
              <w:rPr>
                <w:sz w:val="22"/>
                <w:szCs w:val="22"/>
              </w:rPr>
            </w:pPr>
          </w:p>
        </w:tc>
      </w:tr>
    </w:tbl>
    <w:p w:rsidR="00E81E05" w:rsidRDefault="00E81E05">
      <w:pPr>
        <w:pStyle w:val="BodyText"/>
        <w:spacing w:after="0"/>
        <w:ind w:firstLine="567"/>
        <w:jc w:val="center"/>
        <w:rPr>
          <w:sz w:val="22"/>
          <w:szCs w:val="22"/>
        </w:rPr>
      </w:pPr>
    </w:p>
    <w:p w:rsidR="00E81E05" w:rsidRDefault="00D94733">
      <w:pPr>
        <w:jc w:val="both"/>
        <w:rPr>
          <w:b/>
          <w:i/>
          <w:sz w:val="22"/>
          <w:szCs w:val="22"/>
        </w:rPr>
      </w:pPr>
      <w:r>
        <w:rPr>
          <w:b/>
          <w:sz w:val="22"/>
          <w:szCs w:val="22"/>
        </w:rPr>
        <w:t>Dimensi</w:t>
      </w:r>
      <w:r>
        <w:rPr>
          <w:b/>
          <w:spacing w:val="-4"/>
          <w:sz w:val="22"/>
          <w:szCs w:val="22"/>
        </w:rPr>
        <w:t xml:space="preserve"> </w:t>
      </w:r>
      <w:r>
        <w:rPr>
          <w:b/>
          <w:sz w:val="22"/>
          <w:szCs w:val="22"/>
        </w:rPr>
        <w:t>Bukti</w:t>
      </w:r>
      <w:r>
        <w:rPr>
          <w:b/>
          <w:spacing w:val="-8"/>
          <w:sz w:val="22"/>
          <w:szCs w:val="22"/>
        </w:rPr>
        <w:t xml:space="preserve"> </w:t>
      </w:r>
      <w:r>
        <w:rPr>
          <w:b/>
          <w:sz w:val="22"/>
          <w:szCs w:val="22"/>
        </w:rPr>
        <w:t>Fisik</w:t>
      </w:r>
      <w:r>
        <w:rPr>
          <w:b/>
          <w:spacing w:val="-2"/>
          <w:sz w:val="22"/>
          <w:szCs w:val="22"/>
        </w:rPr>
        <w:t xml:space="preserve"> </w:t>
      </w:r>
      <w:r>
        <w:rPr>
          <w:b/>
          <w:i/>
          <w:sz w:val="22"/>
          <w:szCs w:val="22"/>
        </w:rPr>
        <w:t>(Tangible)</w:t>
      </w:r>
    </w:p>
    <w:p w:rsidR="00E81E05" w:rsidRDefault="00D94733">
      <w:pPr>
        <w:ind w:firstLine="567"/>
        <w:jc w:val="both"/>
        <w:rPr>
          <w:sz w:val="22"/>
          <w:szCs w:val="22"/>
        </w:rPr>
      </w:pPr>
      <w:r>
        <w:rPr>
          <w:sz w:val="22"/>
          <w:szCs w:val="22"/>
        </w:rPr>
        <w:t>Hasil penelitian tentang bukti fisik pelayanan mencakup aspek-aspek seperti pegawai dan staf yang berpenampilan rapi dan teratur, penggunaan peralatan bank yang modern dan bagus, ketersediaan fasilitas penunjang dan sarana pelayanan yang bersih, nyaman, dan memadai, serta adanya petunjuk transaksi layanan yang jelas. Perihal berikut dicetuskan oleh informan pada tabel 3.</w:t>
      </w:r>
    </w:p>
    <w:p w:rsidR="00E81E05" w:rsidRDefault="00D94733">
      <w:pPr>
        <w:jc w:val="center"/>
        <w:rPr>
          <w:b/>
          <w:iCs/>
          <w:sz w:val="22"/>
          <w:szCs w:val="22"/>
        </w:rPr>
      </w:pPr>
      <w:r>
        <w:rPr>
          <w:sz w:val="22"/>
          <w:szCs w:val="22"/>
        </w:rPr>
        <w:t>Tabel 3. Hasil Wawancara Dimensi Bukti Fisik (</w:t>
      </w:r>
      <w:r>
        <w:rPr>
          <w:i/>
          <w:iCs/>
          <w:sz w:val="22"/>
          <w:szCs w:val="22"/>
        </w:rPr>
        <w:t>Tangible</w:t>
      </w:r>
      <w:r>
        <w:rPr>
          <w:sz w:val="22"/>
          <w:szCs w:val="22"/>
        </w:rPr>
        <w:t>)</w:t>
      </w:r>
    </w:p>
    <w:tbl>
      <w:tblPr>
        <w:tblStyle w:val="TableGrid"/>
        <w:tblW w:w="0" w:type="auto"/>
        <w:jc w:val="center"/>
        <w:tblLook w:val="04A0" w:firstRow="1" w:lastRow="0" w:firstColumn="1" w:lastColumn="0" w:noHBand="0" w:noVBand="1"/>
      </w:tblPr>
      <w:tblGrid>
        <w:gridCol w:w="1699"/>
        <w:gridCol w:w="1700"/>
        <w:gridCol w:w="1700"/>
        <w:gridCol w:w="1700"/>
      </w:tblGrid>
      <w:tr w:rsidR="00E81E05">
        <w:trPr>
          <w:jc w:val="center"/>
        </w:trPr>
        <w:tc>
          <w:tcPr>
            <w:tcW w:w="1699" w:type="dxa"/>
            <w:vAlign w:val="center"/>
          </w:tcPr>
          <w:p w:rsidR="00E81E05" w:rsidRDefault="00D94733">
            <w:pPr>
              <w:jc w:val="center"/>
              <w:rPr>
                <w:sz w:val="22"/>
                <w:szCs w:val="22"/>
              </w:rPr>
            </w:pPr>
            <w:r>
              <w:rPr>
                <w:sz w:val="22"/>
                <w:szCs w:val="22"/>
              </w:rPr>
              <w:t>Informan 1</w:t>
            </w:r>
          </w:p>
        </w:tc>
        <w:tc>
          <w:tcPr>
            <w:tcW w:w="1700" w:type="dxa"/>
            <w:vAlign w:val="center"/>
          </w:tcPr>
          <w:p w:rsidR="00E81E05" w:rsidRDefault="00D94733">
            <w:pPr>
              <w:jc w:val="center"/>
              <w:rPr>
                <w:sz w:val="22"/>
                <w:szCs w:val="22"/>
              </w:rPr>
            </w:pPr>
            <w:r>
              <w:rPr>
                <w:sz w:val="22"/>
                <w:szCs w:val="22"/>
              </w:rPr>
              <w:t>Informan 2</w:t>
            </w:r>
          </w:p>
        </w:tc>
        <w:tc>
          <w:tcPr>
            <w:tcW w:w="1700" w:type="dxa"/>
            <w:vAlign w:val="center"/>
          </w:tcPr>
          <w:p w:rsidR="00E81E05" w:rsidRDefault="00D94733">
            <w:pPr>
              <w:jc w:val="center"/>
              <w:rPr>
                <w:sz w:val="22"/>
                <w:szCs w:val="22"/>
              </w:rPr>
            </w:pPr>
            <w:r>
              <w:rPr>
                <w:sz w:val="22"/>
                <w:szCs w:val="22"/>
              </w:rPr>
              <w:t>Informan 3</w:t>
            </w:r>
          </w:p>
        </w:tc>
        <w:tc>
          <w:tcPr>
            <w:tcW w:w="1700" w:type="dxa"/>
            <w:vAlign w:val="center"/>
          </w:tcPr>
          <w:p w:rsidR="00E81E05" w:rsidRDefault="00D94733">
            <w:pPr>
              <w:jc w:val="center"/>
              <w:rPr>
                <w:sz w:val="22"/>
                <w:szCs w:val="22"/>
              </w:rPr>
            </w:pPr>
            <w:r>
              <w:rPr>
                <w:sz w:val="22"/>
                <w:szCs w:val="22"/>
              </w:rPr>
              <w:t>Informan 4</w:t>
            </w:r>
          </w:p>
        </w:tc>
      </w:tr>
      <w:tr w:rsidR="00E81E05">
        <w:trPr>
          <w:trHeight w:val="950"/>
          <w:jc w:val="center"/>
        </w:trPr>
        <w:tc>
          <w:tcPr>
            <w:tcW w:w="1699" w:type="dxa"/>
          </w:tcPr>
          <w:p w:rsidR="00E81E05" w:rsidRDefault="00D94733">
            <w:pPr>
              <w:rPr>
                <w:sz w:val="22"/>
                <w:szCs w:val="22"/>
              </w:rPr>
            </w:pPr>
            <w:r>
              <w:rPr>
                <w:sz w:val="22"/>
                <w:szCs w:val="22"/>
              </w:rPr>
              <w:t xml:space="preserve">"Saya senang melihat bahwa pegawai dan staf di Bank BRI BO Surabaya </w:t>
            </w:r>
            <w:r>
              <w:rPr>
                <w:sz w:val="22"/>
                <w:szCs w:val="22"/>
              </w:rPr>
              <w:lastRenderedPageBreak/>
              <w:t>Rajawali selalu berpakaian dengan rapi dan baik. Mereka memberikan kesan profesionalitas yang tinggi dan membuat saya merasa nyaman saat berurusan dengan mereka."</w:t>
            </w:r>
          </w:p>
        </w:tc>
        <w:tc>
          <w:tcPr>
            <w:tcW w:w="1700" w:type="dxa"/>
          </w:tcPr>
          <w:p w:rsidR="00E81E05" w:rsidRDefault="00D94733">
            <w:pPr>
              <w:rPr>
                <w:sz w:val="22"/>
                <w:szCs w:val="22"/>
              </w:rPr>
            </w:pPr>
            <w:r>
              <w:rPr>
                <w:sz w:val="22"/>
                <w:szCs w:val="22"/>
              </w:rPr>
              <w:lastRenderedPageBreak/>
              <w:t xml:space="preserve">"Bank BRI BO Surabaya Rajawali dilengkapi dengan </w:t>
            </w:r>
            <w:r>
              <w:rPr>
                <w:sz w:val="22"/>
                <w:szCs w:val="22"/>
              </w:rPr>
              <w:lastRenderedPageBreak/>
              <w:t>peralatan perbankan yang canggih. Dari mesin ATM hingga sistem komputer di dalam cabang, semuanya terlihat mutakhir dan memudahkan saya dalam melakukan transaksi."</w:t>
            </w:r>
          </w:p>
        </w:tc>
        <w:tc>
          <w:tcPr>
            <w:tcW w:w="1700" w:type="dxa"/>
          </w:tcPr>
          <w:p w:rsidR="00E81E05" w:rsidRDefault="00D94733">
            <w:pPr>
              <w:rPr>
                <w:sz w:val="22"/>
                <w:szCs w:val="22"/>
              </w:rPr>
            </w:pPr>
            <w:r>
              <w:rPr>
                <w:sz w:val="22"/>
                <w:szCs w:val="22"/>
              </w:rPr>
              <w:lastRenderedPageBreak/>
              <w:t xml:space="preserve">"Saya sangat mengapresiasi fasilitas dan sarana pelayanan yang </w:t>
            </w:r>
            <w:r>
              <w:rPr>
                <w:sz w:val="22"/>
                <w:szCs w:val="22"/>
              </w:rPr>
              <w:lastRenderedPageBreak/>
              <w:t xml:space="preserve">disediakan oleh Bank BRI BO Surabaya Rajawali. Cabangnya selalu bersih, nyaman, dan dilengkapi dengan fasilitas yang memadai seperti ruang tunggu yang bersih, nyaman dan area </w:t>
            </w:r>
            <w:r>
              <w:rPr>
                <w:i/>
                <w:iCs/>
                <w:sz w:val="22"/>
                <w:szCs w:val="22"/>
              </w:rPr>
              <w:t xml:space="preserve">self-service </w:t>
            </w:r>
            <w:r>
              <w:rPr>
                <w:sz w:val="22"/>
                <w:szCs w:val="22"/>
              </w:rPr>
              <w:t>yang lengkap."</w:t>
            </w:r>
          </w:p>
        </w:tc>
        <w:tc>
          <w:tcPr>
            <w:tcW w:w="1700" w:type="dxa"/>
          </w:tcPr>
          <w:p w:rsidR="00E81E05" w:rsidRDefault="00D94733">
            <w:pPr>
              <w:rPr>
                <w:sz w:val="22"/>
                <w:szCs w:val="22"/>
              </w:rPr>
            </w:pPr>
            <w:r>
              <w:rPr>
                <w:sz w:val="22"/>
                <w:szCs w:val="22"/>
              </w:rPr>
              <w:lastRenderedPageBreak/>
              <w:t xml:space="preserve">"Petunjuk layanan transaksi di Bank BRI BO Surabaya </w:t>
            </w:r>
            <w:r>
              <w:rPr>
                <w:sz w:val="22"/>
                <w:szCs w:val="22"/>
              </w:rPr>
              <w:lastRenderedPageBreak/>
              <w:t>Rajawali sangat jelas. Saya tidak pernah merasa bingung atau kebingungan saat menggunakan layanan mereka karena petunjuk dan panduan yang disediakan sangat mudah dipahami dan mengarahkan saya dengan baik."</w:t>
            </w:r>
          </w:p>
        </w:tc>
      </w:tr>
    </w:tbl>
    <w:p w:rsidR="00E81E05" w:rsidRDefault="00E81E05">
      <w:pPr>
        <w:pStyle w:val="BodyText"/>
        <w:spacing w:after="0"/>
        <w:ind w:firstLine="567"/>
        <w:jc w:val="center"/>
        <w:rPr>
          <w:sz w:val="22"/>
          <w:szCs w:val="22"/>
        </w:rPr>
      </w:pPr>
    </w:p>
    <w:p w:rsidR="00E81E05" w:rsidRDefault="00D94733">
      <w:pPr>
        <w:jc w:val="both"/>
        <w:rPr>
          <w:b/>
          <w:i/>
          <w:sz w:val="22"/>
          <w:szCs w:val="22"/>
        </w:rPr>
      </w:pPr>
      <w:r>
        <w:rPr>
          <w:b/>
          <w:sz w:val="22"/>
          <w:szCs w:val="22"/>
        </w:rPr>
        <w:t>Dimensi</w:t>
      </w:r>
      <w:r>
        <w:rPr>
          <w:b/>
          <w:spacing w:val="-6"/>
          <w:sz w:val="22"/>
          <w:szCs w:val="22"/>
        </w:rPr>
        <w:t xml:space="preserve"> </w:t>
      </w:r>
      <w:r>
        <w:rPr>
          <w:b/>
          <w:sz w:val="22"/>
          <w:szCs w:val="22"/>
        </w:rPr>
        <w:t xml:space="preserve">Jaminan </w:t>
      </w:r>
      <w:r>
        <w:rPr>
          <w:b/>
          <w:i/>
          <w:sz w:val="22"/>
          <w:szCs w:val="22"/>
        </w:rPr>
        <w:t>(Assurance)</w:t>
      </w:r>
    </w:p>
    <w:p w:rsidR="00E81E05" w:rsidRDefault="00D94733">
      <w:pPr>
        <w:ind w:firstLine="567"/>
        <w:jc w:val="both"/>
        <w:rPr>
          <w:sz w:val="22"/>
          <w:szCs w:val="22"/>
        </w:rPr>
      </w:pPr>
      <w:r>
        <w:rPr>
          <w:sz w:val="22"/>
          <w:szCs w:val="22"/>
        </w:rPr>
        <w:t>Hasil penelitian mengenai jaminan layanan mencakup kepercayaan nasabah terhadap keamanan layanan yang diberikan, kompetensi Bank BRI dalam menjalankan transaksi layanan, jaminan kerahasiaan data nasabah yang diberikan oleh Bank BRI, dan tanggung jawab penuh Bank BRI terhadap kesalahan data yang terjadi akibat kelalaian pegawai. Perihal berikut dicetuskan oleh informan pada tabel 4.</w:t>
      </w:r>
    </w:p>
    <w:p w:rsidR="00E81E05" w:rsidRDefault="00D94733">
      <w:pPr>
        <w:pStyle w:val="BodyText"/>
        <w:spacing w:after="0"/>
        <w:jc w:val="center"/>
        <w:rPr>
          <w:sz w:val="22"/>
          <w:szCs w:val="22"/>
        </w:rPr>
      </w:pPr>
      <w:r>
        <w:rPr>
          <w:sz w:val="22"/>
          <w:szCs w:val="22"/>
        </w:rPr>
        <w:t>Tabel 4. Hasil Wawancara Dimensi Jaminan (</w:t>
      </w:r>
      <w:r>
        <w:rPr>
          <w:i/>
          <w:iCs/>
          <w:sz w:val="22"/>
          <w:szCs w:val="22"/>
        </w:rPr>
        <w:t>Assurance</w:t>
      </w:r>
      <w:r>
        <w:rPr>
          <w:sz w:val="22"/>
          <w:szCs w:val="22"/>
        </w:rPr>
        <w:t>)</w:t>
      </w:r>
    </w:p>
    <w:tbl>
      <w:tblPr>
        <w:tblStyle w:val="TableGrid"/>
        <w:tblW w:w="0" w:type="auto"/>
        <w:jc w:val="center"/>
        <w:tblLook w:val="04A0" w:firstRow="1" w:lastRow="0" w:firstColumn="1" w:lastColumn="0" w:noHBand="0" w:noVBand="1"/>
      </w:tblPr>
      <w:tblGrid>
        <w:gridCol w:w="1699"/>
        <w:gridCol w:w="1700"/>
        <w:gridCol w:w="1700"/>
        <w:gridCol w:w="1700"/>
      </w:tblGrid>
      <w:tr w:rsidR="00E81E05">
        <w:trPr>
          <w:jc w:val="center"/>
        </w:trPr>
        <w:tc>
          <w:tcPr>
            <w:tcW w:w="1699" w:type="dxa"/>
            <w:vAlign w:val="center"/>
          </w:tcPr>
          <w:p w:rsidR="00E81E05" w:rsidRDefault="00D94733">
            <w:pPr>
              <w:jc w:val="center"/>
              <w:rPr>
                <w:sz w:val="22"/>
                <w:szCs w:val="22"/>
              </w:rPr>
            </w:pPr>
            <w:r>
              <w:rPr>
                <w:sz w:val="22"/>
                <w:szCs w:val="22"/>
              </w:rPr>
              <w:t>Informan 1</w:t>
            </w:r>
          </w:p>
        </w:tc>
        <w:tc>
          <w:tcPr>
            <w:tcW w:w="1700" w:type="dxa"/>
            <w:vAlign w:val="center"/>
          </w:tcPr>
          <w:p w:rsidR="00E81E05" w:rsidRDefault="00D94733">
            <w:pPr>
              <w:jc w:val="center"/>
              <w:rPr>
                <w:sz w:val="22"/>
                <w:szCs w:val="22"/>
              </w:rPr>
            </w:pPr>
            <w:r>
              <w:rPr>
                <w:sz w:val="22"/>
                <w:szCs w:val="22"/>
              </w:rPr>
              <w:t>Informan 2</w:t>
            </w:r>
          </w:p>
        </w:tc>
        <w:tc>
          <w:tcPr>
            <w:tcW w:w="1700" w:type="dxa"/>
            <w:vAlign w:val="center"/>
          </w:tcPr>
          <w:p w:rsidR="00E81E05" w:rsidRDefault="00D94733">
            <w:pPr>
              <w:jc w:val="center"/>
              <w:rPr>
                <w:sz w:val="22"/>
                <w:szCs w:val="22"/>
              </w:rPr>
            </w:pPr>
            <w:r>
              <w:rPr>
                <w:sz w:val="22"/>
                <w:szCs w:val="22"/>
              </w:rPr>
              <w:t>Informan 3</w:t>
            </w:r>
          </w:p>
        </w:tc>
        <w:tc>
          <w:tcPr>
            <w:tcW w:w="1700" w:type="dxa"/>
            <w:vAlign w:val="center"/>
          </w:tcPr>
          <w:p w:rsidR="00E81E05" w:rsidRDefault="00D94733">
            <w:pPr>
              <w:jc w:val="center"/>
              <w:rPr>
                <w:sz w:val="22"/>
                <w:szCs w:val="22"/>
              </w:rPr>
            </w:pPr>
            <w:r>
              <w:rPr>
                <w:sz w:val="22"/>
                <w:szCs w:val="22"/>
              </w:rPr>
              <w:t>Informan 4</w:t>
            </w:r>
          </w:p>
        </w:tc>
      </w:tr>
      <w:tr w:rsidR="00E81E05">
        <w:trPr>
          <w:trHeight w:val="950"/>
          <w:jc w:val="center"/>
        </w:trPr>
        <w:tc>
          <w:tcPr>
            <w:tcW w:w="1699" w:type="dxa"/>
          </w:tcPr>
          <w:p w:rsidR="00E81E05" w:rsidRDefault="00D94733">
            <w:pPr>
              <w:rPr>
                <w:sz w:val="22"/>
                <w:szCs w:val="22"/>
              </w:rPr>
            </w:pPr>
            <w:r>
              <w:rPr>
                <w:sz w:val="22"/>
                <w:szCs w:val="22"/>
              </w:rPr>
              <w:t>"Saya merasa sangat aman dengan pelayanan yang diberikan oleh Bank BRI BO Surabaya Rajawali. Mereka telah membangun reputasi yang kuat dalam menjaga keamanan transaksi dan informasi nasabah. Saya tidak pernah merasa was-was atau khawatir saat menggunakan layanan mereka."</w:t>
            </w:r>
          </w:p>
        </w:tc>
        <w:tc>
          <w:tcPr>
            <w:tcW w:w="1700" w:type="dxa"/>
          </w:tcPr>
          <w:p w:rsidR="00E81E05" w:rsidRDefault="00D94733">
            <w:pPr>
              <w:rPr>
                <w:sz w:val="22"/>
                <w:szCs w:val="22"/>
              </w:rPr>
            </w:pPr>
            <w:r>
              <w:rPr>
                <w:sz w:val="22"/>
                <w:szCs w:val="22"/>
              </w:rPr>
              <w:t>“Bank BRI BO Surabaya Rajawali terbukti sangat kompeten dalam pelayanan transaksi yang diberikan. Mereka memiliki sistem yang handal dan tim yang terlatih dengan baik, sehingga saya selalu yakin bahwa transaksi saya akan diproses dengan lancar dan aman."</w:t>
            </w:r>
          </w:p>
        </w:tc>
        <w:tc>
          <w:tcPr>
            <w:tcW w:w="1700" w:type="dxa"/>
          </w:tcPr>
          <w:p w:rsidR="00E81E05" w:rsidRDefault="00D94733">
            <w:pPr>
              <w:rPr>
                <w:sz w:val="22"/>
                <w:szCs w:val="22"/>
              </w:rPr>
            </w:pPr>
            <w:r>
              <w:rPr>
                <w:sz w:val="22"/>
                <w:szCs w:val="22"/>
              </w:rPr>
              <w:t>"Saya menghargai bahwa Bank BRI BO Surabaya Rajawali sangat menjaga kerahasiaan data nasabah. Mereka memiliki kebijakan yang ketat dalam perlindungan data dan saya percaya bahwa informasi pribadi saya akan dijaga dengan baik oleh bank ini."</w:t>
            </w:r>
          </w:p>
        </w:tc>
        <w:tc>
          <w:tcPr>
            <w:tcW w:w="1700" w:type="dxa"/>
          </w:tcPr>
          <w:p w:rsidR="00E81E05" w:rsidRDefault="00D94733">
            <w:pPr>
              <w:rPr>
                <w:sz w:val="22"/>
                <w:szCs w:val="22"/>
              </w:rPr>
            </w:pPr>
            <w:r>
              <w:rPr>
                <w:sz w:val="22"/>
                <w:szCs w:val="22"/>
              </w:rPr>
              <w:t>"Bank BRI BO Surabaya Rajawali bertanggung jawab penuh atas kesalahan data akibat kelalaian pegawai. Saya pernah mengalami kesalahan data dalam salah satu transaksi, namun bank ini dengan cepat mengakui kesalahannya dan memberikan kompensasi yang pantas. Mereka benar-benar bertanggung jawab atas kesalahan yang terjadi."</w:t>
            </w:r>
          </w:p>
        </w:tc>
      </w:tr>
    </w:tbl>
    <w:p w:rsidR="00E81E05" w:rsidRDefault="00D94733">
      <w:pPr>
        <w:jc w:val="both"/>
        <w:rPr>
          <w:b/>
          <w:i/>
          <w:sz w:val="22"/>
          <w:szCs w:val="22"/>
        </w:rPr>
      </w:pPr>
      <w:r>
        <w:rPr>
          <w:b/>
          <w:sz w:val="22"/>
          <w:szCs w:val="22"/>
        </w:rPr>
        <w:lastRenderedPageBreak/>
        <w:t>Dimensi</w:t>
      </w:r>
      <w:r>
        <w:rPr>
          <w:b/>
          <w:spacing w:val="-4"/>
          <w:sz w:val="22"/>
          <w:szCs w:val="22"/>
        </w:rPr>
        <w:t xml:space="preserve"> </w:t>
      </w:r>
      <w:r>
        <w:rPr>
          <w:b/>
          <w:sz w:val="22"/>
          <w:szCs w:val="22"/>
        </w:rPr>
        <w:t>Empati</w:t>
      </w:r>
      <w:r>
        <w:rPr>
          <w:b/>
          <w:spacing w:val="-2"/>
          <w:sz w:val="22"/>
          <w:szCs w:val="22"/>
        </w:rPr>
        <w:t xml:space="preserve"> </w:t>
      </w:r>
      <w:r>
        <w:rPr>
          <w:b/>
          <w:i/>
          <w:sz w:val="22"/>
          <w:szCs w:val="22"/>
        </w:rPr>
        <w:t>(Emphaty)</w:t>
      </w:r>
    </w:p>
    <w:p w:rsidR="00E81E05" w:rsidRDefault="00D94733">
      <w:pPr>
        <w:ind w:firstLine="567"/>
        <w:jc w:val="both"/>
        <w:rPr>
          <w:sz w:val="22"/>
          <w:szCs w:val="22"/>
        </w:rPr>
      </w:pPr>
      <w:r>
        <w:rPr>
          <w:sz w:val="22"/>
          <w:szCs w:val="22"/>
        </w:rPr>
        <w:t>Hasil penelitian mengenai empati layanan mencakup pegawai yang selalu memberikan pelayanan dengan kehangatan seperti keluarga, kepekaan pegawai terhadap kebutuhan nasabah yang sungguh-sungguh, penuh perhatian dalam melayani nasabah, serta kesabaran pegawai dalam menghadapi nasabah. Perihal berikut dicetuskan oleh informan pada tabel 5.</w:t>
      </w:r>
    </w:p>
    <w:p w:rsidR="00E81E05" w:rsidRDefault="00D94733">
      <w:pPr>
        <w:pStyle w:val="BodyText"/>
        <w:spacing w:after="0"/>
        <w:jc w:val="center"/>
        <w:rPr>
          <w:sz w:val="22"/>
          <w:szCs w:val="22"/>
        </w:rPr>
      </w:pPr>
      <w:r>
        <w:rPr>
          <w:sz w:val="22"/>
          <w:szCs w:val="22"/>
        </w:rPr>
        <w:t>Tabel 5. Hasil Wawancara Dimensi Empati (</w:t>
      </w:r>
      <w:r>
        <w:rPr>
          <w:i/>
          <w:iCs/>
          <w:sz w:val="22"/>
          <w:szCs w:val="22"/>
        </w:rPr>
        <w:t>Emphaty</w:t>
      </w:r>
      <w:r>
        <w:rPr>
          <w:sz w:val="22"/>
          <w:szCs w:val="22"/>
        </w:rPr>
        <w:t>)</w:t>
      </w:r>
    </w:p>
    <w:tbl>
      <w:tblPr>
        <w:tblStyle w:val="TableGrid"/>
        <w:tblW w:w="0" w:type="auto"/>
        <w:jc w:val="center"/>
        <w:tblLook w:val="04A0" w:firstRow="1" w:lastRow="0" w:firstColumn="1" w:lastColumn="0" w:noHBand="0" w:noVBand="1"/>
      </w:tblPr>
      <w:tblGrid>
        <w:gridCol w:w="1699"/>
        <w:gridCol w:w="1700"/>
        <w:gridCol w:w="1700"/>
        <w:gridCol w:w="1700"/>
      </w:tblGrid>
      <w:tr w:rsidR="00E81E05">
        <w:trPr>
          <w:jc w:val="center"/>
        </w:trPr>
        <w:tc>
          <w:tcPr>
            <w:tcW w:w="1699" w:type="dxa"/>
            <w:vAlign w:val="center"/>
          </w:tcPr>
          <w:p w:rsidR="00E81E05" w:rsidRDefault="00D94733">
            <w:pPr>
              <w:jc w:val="center"/>
              <w:rPr>
                <w:sz w:val="22"/>
                <w:szCs w:val="22"/>
              </w:rPr>
            </w:pPr>
            <w:r>
              <w:rPr>
                <w:sz w:val="22"/>
                <w:szCs w:val="22"/>
              </w:rPr>
              <w:t>Informan 1</w:t>
            </w:r>
          </w:p>
        </w:tc>
        <w:tc>
          <w:tcPr>
            <w:tcW w:w="1700" w:type="dxa"/>
            <w:vAlign w:val="center"/>
          </w:tcPr>
          <w:p w:rsidR="00E81E05" w:rsidRDefault="00D94733">
            <w:pPr>
              <w:jc w:val="center"/>
              <w:rPr>
                <w:sz w:val="22"/>
                <w:szCs w:val="22"/>
              </w:rPr>
            </w:pPr>
            <w:r>
              <w:rPr>
                <w:sz w:val="22"/>
                <w:szCs w:val="22"/>
              </w:rPr>
              <w:t>Informan 2</w:t>
            </w:r>
          </w:p>
        </w:tc>
        <w:tc>
          <w:tcPr>
            <w:tcW w:w="1700" w:type="dxa"/>
            <w:vAlign w:val="center"/>
          </w:tcPr>
          <w:p w:rsidR="00E81E05" w:rsidRDefault="00D94733">
            <w:pPr>
              <w:jc w:val="center"/>
              <w:rPr>
                <w:sz w:val="22"/>
                <w:szCs w:val="22"/>
              </w:rPr>
            </w:pPr>
            <w:r>
              <w:rPr>
                <w:sz w:val="22"/>
                <w:szCs w:val="22"/>
              </w:rPr>
              <w:t>Informan 3</w:t>
            </w:r>
          </w:p>
        </w:tc>
        <w:tc>
          <w:tcPr>
            <w:tcW w:w="1700" w:type="dxa"/>
            <w:vAlign w:val="center"/>
          </w:tcPr>
          <w:p w:rsidR="00E81E05" w:rsidRDefault="00D94733">
            <w:pPr>
              <w:jc w:val="center"/>
              <w:rPr>
                <w:sz w:val="22"/>
                <w:szCs w:val="22"/>
              </w:rPr>
            </w:pPr>
            <w:r>
              <w:rPr>
                <w:sz w:val="22"/>
                <w:szCs w:val="22"/>
              </w:rPr>
              <w:t>Informan 4</w:t>
            </w:r>
          </w:p>
        </w:tc>
      </w:tr>
      <w:tr w:rsidR="00E81E05">
        <w:trPr>
          <w:trHeight w:val="950"/>
          <w:jc w:val="center"/>
        </w:trPr>
        <w:tc>
          <w:tcPr>
            <w:tcW w:w="1699" w:type="dxa"/>
          </w:tcPr>
          <w:p w:rsidR="00E81E05" w:rsidRDefault="00D94733">
            <w:pPr>
              <w:rPr>
                <w:sz w:val="22"/>
                <w:szCs w:val="22"/>
              </w:rPr>
            </w:pPr>
            <w:r>
              <w:rPr>
                <w:sz w:val="22"/>
                <w:szCs w:val="22"/>
              </w:rPr>
              <w:t>"Saya merasa bahwa pegawai di Bank BRI BO Surabaya Rajawali selalu melayani nasabah dengan penuh rasa kekeluargaan. Mereka tidak hanya sekadar menjalankan tugas, tetapi juga memberikan perhatian dan kehangatan layaknya keluarga kepada setiap nasabah."</w:t>
            </w:r>
          </w:p>
        </w:tc>
        <w:tc>
          <w:tcPr>
            <w:tcW w:w="1700" w:type="dxa"/>
          </w:tcPr>
          <w:p w:rsidR="00E81E05" w:rsidRDefault="00D94733">
            <w:pPr>
              <w:rPr>
                <w:sz w:val="22"/>
                <w:szCs w:val="22"/>
              </w:rPr>
            </w:pPr>
            <w:r>
              <w:rPr>
                <w:sz w:val="22"/>
                <w:szCs w:val="22"/>
              </w:rPr>
              <w:t>"Pegawai di Bank BRI BO Surabaya Rajawali mampu memperhatikan kebutuhan nasabah dengan sungguh-sungguh. Mereka benar-benar mendengarkan dengan baik apa yang saya butuhkan dan berusaha untuk memberikan solusi yang terbaik sesuai dengan situasi saya."</w:t>
            </w:r>
          </w:p>
        </w:tc>
        <w:tc>
          <w:tcPr>
            <w:tcW w:w="1700" w:type="dxa"/>
          </w:tcPr>
          <w:p w:rsidR="00E81E05" w:rsidRDefault="00D94733">
            <w:pPr>
              <w:rPr>
                <w:sz w:val="22"/>
                <w:szCs w:val="22"/>
              </w:rPr>
            </w:pPr>
            <w:r>
              <w:rPr>
                <w:sz w:val="22"/>
                <w:szCs w:val="22"/>
              </w:rPr>
              <w:t>"Saya sangat menghargai bahwa pegawai di Bank BRI BO Surabaya Rajawali selalu penuh perhatian dalam melayani nasabah. Mereka memberikan senyuman, sapaan ramah, dan tanggapan yang cepat terhadap setiap kebutuhan atau pertanyaan yang saya miliki."</w:t>
            </w:r>
          </w:p>
        </w:tc>
        <w:tc>
          <w:tcPr>
            <w:tcW w:w="1700" w:type="dxa"/>
          </w:tcPr>
          <w:p w:rsidR="00E81E05" w:rsidRDefault="00D94733">
            <w:pPr>
              <w:rPr>
                <w:sz w:val="22"/>
                <w:szCs w:val="22"/>
              </w:rPr>
            </w:pPr>
            <w:r>
              <w:rPr>
                <w:sz w:val="22"/>
                <w:szCs w:val="22"/>
              </w:rPr>
              <w:t>“Pegawai di Bank BRI BO Surabaya Rajawali selalu sabar dalam menghadapi nasabah. Saya pernah mengalami kesulitan dalam memahami proses transaksi, namun mereka dengan sabar dan dengan sikap yang ramah membantu saya melewati situasi tersebut tanpa membuat saya merasa canggung atau tidak nyaman."</w:t>
            </w:r>
          </w:p>
        </w:tc>
      </w:tr>
    </w:tbl>
    <w:p w:rsidR="00E81E05" w:rsidRDefault="00E81E05">
      <w:pPr>
        <w:jc w:val="both"/>
        <w:rPr>
          <w:sz w:val="22"/>
          <w:szCs w:val="22"/>
        </w:rPr>
      </w:pPr>
    </w:p>
    <w:p w:rsidR="00E81E05" w:rsidRDefault="00D94733">
      <w:pPr>
        <w:rPr>
          <w:b/>
          <w:sz w:val="22"/>
          <w:szCs w:val="22"/>
        </w:rPr>
      </w:pPr>
      <w:r>
        <w:rPr>
          <w:b/>
          <w:sz w:val="22"/>
          <w:szCs w:val="22"/>
        </w:rPr>
        <w:t>Pembahasan</w:t>
      </w:r>
    </w:p>
    <w:p w:rsidR="00E81E05" w:rsidRDefault="00D94733">
      <w:pPr>
        <w:jc w:val="both"/>
        <w:rPr>
          <w:b/>
          <w:bCs/>
          <w:sz w:val="22"/>
          <w:szCs w:val="22"/>
        </w:rPr>
      </w:pPr>
      <w:r>
        <w:rPr>
          <w:b/>
          <w:bCs/>
          <w:sz w:val="22"/>
          <w:szCs w:val="22"/>
        </w:rPr>
        <w:t>Analisis Literature</w:t>
      </w:r>
    </w:p>
    <w:p w:rsidR="00E81E05" w:rsidRDefault="00D94733">
      <w:pPr>
        <w:ind w:firstLine="567"/>
        <w:jc w:val="both"/>
        <w:rPr>
          <w:sz w:val="22"/>
          <w:szCs w:val="22"/>
          <w:lang w:eastAsia="id-ID"/>
        </w:rPr>
      </w:pPr>
      <w:r>
        <w:rPr>
          <w:sz w:val="22"/>
          <w:szCs w:val="22"/>
          <w:lang w:eastAsia="id-ID"/>
        </w:rPr>
        <w:t xml:space="preserve">Dalam lima tahun terakhir, penelitian tentang analisis kualitas pelayanan dengan metode </w:t>
      </w:r>
      <w:r>
        <w:rPr>
          <w:i/>
          <w:iCs/>
          <w:sz w:val="22"/>
          <w:szCs w:val="22"/>
          <w:lang w:eastAsia="id-ID"/>
        </w:rPr>
        <w:t>Service Quality</w:t>
      </w:r>
      <w:r>
        <w:rPr>
          <w:sz w:val="22"/>
          <w:szCs w:val="22"/>
          <w:lang w:eastAsia="id-ID"/>
        </w:rPr>
        <w:t xml:space="preserve"> terus berkembang dengan mengintegrasikan pendekatan baru dan memperluas cakupan aplikasinya. Salah satu penelitian yang signifikan dilakukan oleh Liu dan Wu pada tahun 2021, meninjau ulang konsep-konsep inti dalam model SERVQUAL dan mengusulkan penyesuaian yang lebih sesuai dengan realitas pasar yang berkembang pesat, khususnya dalam industri digital. Penelitian ini menyoroti pentingnya memperhitungkan dimensi-dimensi seperti keamanan data, pengalaman pengguna, dan responsif terhadap teknologi dalam mengukur kualitas pelayanan. Selain itu, penelitian yang dilakukan oleh Rahman et al. (2019) Meneliti dampak faktor budaya dan lingkungan terhadap persepsi konsumen mengenai kualitas layanan, terutama di negara-negara yang memiliki keragaman budaya yang tinggi. Dengan demikian, dengan mengintegrasikan perspektif dari berbagai penelitian terbaru ini, analisis kualitas layanan menggunakan metode Service Quality dapat menjadi lebih lengkap dan relevan dengan tantangan yang dihadapi oleh organisasi dalam menghadapi perubahan dinamika lingkungan bisnis.</w:t>
      </w:r>
    </w:p>
    <w:p w:rsidR="00E81E05" w:rsidRDefault="00D94733">
      <w:pPr>
        <w:ind w:firstLine="567"/>
        <w:jc w:val="both"/>
        <w:rPr>
          <w:color w:val="000000"/>
          <w:sz w:val="22"/>
          <w:szCs w:val="22"/>
        </w:rPr>
      </w:pPr>
      <w:r>
        <w:rPr>
          <w:sz w:val="22"/>
          <w:szCs w:val="22"/>
          <w:lang w:eastAsia="id-ID"/>
        </w:rPr>
        <w:t xml:space="preserve">Menurut </w:t>
      </w:r>
      <w:r>
        <w:rPr>
          <w:color w:val="000000"/>
          <w:sz w:val="22"/>
          <w:szCs w:val="22"/>
        </w:rPr>
        <w:t xml:space="preserve">Aria Cendana Kusuma dan Suflani (2019), Penelitian tentang kualitas layanan publik di Kelurahan Tembong Kota Serang menggunakan teori yang dikembangkan oleh Parasuraman, yang mencakup lima dimensi Bukti Fisik, Reliabilitas, Responsivitas, Jaminan, dan Empati. Dari lima dimensi tersebut, penelitian menemukan bahwa masih ada beberapa aspek dalam pelayanan publik di Kelurahan Tembong yang belum optimal. Salah satu aspek yang masih kurang adalah </w:t>
      </w:r>
      <w:r>
        <w:rPr>
          <w:color w:val="000000"/>
          <w:sz w:val="22"/>
          <w:szCs w:val="22"/>
        </w:rPr>
        <w:lastRenderedPageBreak/>
        <w:t>ketersediaan fasilitas kantor yang mendukung kegiatan pelayanan, serta profesionalisme dan tata krama dari petugas di Kelurahan Tembong. Meskipun demikian, penerapan metode SERVQUAL juga menunjukkan bahwa pelayanan di Kelurahan Tembong tidak secara keseluruhan buruk, karena terdapat aspek-aspek yang baik yang perlu dipertahankan oleh Kantor Kelurahan Tembong.Aspek-aspek ini termasuk kesiapan dan tanggapan yang baik terhadap keluhan dari masyarakat, serta kebutuhan untuk meningkatkan mekanisme pelayanan yang ada di Kantor Kelurahan Tembong.</w:t>
      </w:r>
    </w:p>
    <w:p w:rsidR="00E81E05" w:rsidRDefault="00D94733">
      <w:pPr>
        <w:jc w:val="both"/>
        <w:rPr>
          <w:b/>
          <w:bCs/>
          <w:sz w:val="22"/>
          <w:szCs w:val="22"/>
          <w:lang w:eastAsia="id-ID"/>
        </w:rPr>
      </w:pPr>
      <w:r>
        <w:rPr>
          <w:b/>
          <w:bCs/>
          <w:sz w:val="22"/>
          <w:szCs w:val="22"/>
          <w:lang w:eastAsia="id-ID"/>
        </w:rPr>
        <w:t>Analisis Data Wawancara</w:t>
      </w:r>
    </w:p>
    <w:p w:rsidR="00E81E05" w:rsidRDefault="00D94733">
      <w:pPr>
        <w:pStyle w:val="BodyText"/>
        <w:spacing w:after="0"/>
        <w:ind w:firstLine="568"/>
        <w:jc w:val="both"/>
        <w:rPr>
          <w:sz w:val="22"/>
          <w:szCs w:val="22"/>
        </w:rPr>
      </w:pPr>
      <w:r>
        <w:rPr>
          <w:sz w:val="22"/>
          <w:szCs w:val="22"/>
        </w:rPr>
        <w:t xml:space="preserve">Dalam penelitian yang telah dilakukan menggunakan metode </w:t>
      </w:r>
      <w:r>
        <w:rPr>
          <w:i/>
          <w:iCs/>
          <w:sz w:val="22"/>
          <w:szCs w:val="22"/>
        </w:rPr>
        <w:t>Service Quality</w:t>
      </w:r>
      <w:r>
        <w:rPr>
          <w:sz w:val="22"/>
          <w:szCs w:val="22"/>
        </w:rPr>
        <w:t>, setiap aspek kualitas layanan dinilai berdasarkan hasil wawancara terhadap 5 atribut dimensi kualitas jasa. Berikut adalah pembahasan hasil penelitian untuk masing-masing dimensi:</w:t>
      </w:r>
    </w:p>
    <w:p w:rsidR="00E81E05" w:rsidRDefault="00D94733">
      <w:pPr>
        <w:pStyle w:val="BodyText"/>
        <w:spacing w:after="0"/>
        <w:ind w:firstLine="568"/>
        <w:jc w:val="both"/>
        <w:rPr>
          <w:sz w:val="22"/>
          <w:szCs w:val="22"/>
        </w:rPr>
      </w:pPr>
      <w:r>
        <w:rPr>
          <w:b/>
          <w:bCs/>
          <w:sz w:val="22"/>
          <w:szCs w:val="22"/>
        </w:rPr>
        <w:t xml:space="preserve">Dimensi </w:t>
      </w:r>
      <w:r>
        <w:rPr>
          <w:b/>
          <w:bCs/>
          <w:i/>
          <w:iCs/>
          <w:sz w:val="22"/>
          <w:szCs w:val="22"/>
        </w:rPr>
        <w:t>reliability</w:t>
      </w:r>
      <w:r>
        <w:rPr>
          <w:b/>
          <w:bCs/>
          <w:sz w:val="22"/>
          <w:szCs w:val="22"/>
        </w:rPr>
        <w:t xml:space="preserve"> (keandalan)</w:t>
      </w:r>
      <w:r>
        <w:rPr>
          <w:sz w:val="22"/>
          <w:szCs w:val="22"/>
        </w:rPr>
        <w:t xml:space="preserve">, </w:t>
      </w:r>
      <w:r>
        <w:rPr>
          <w:i/>
          <w:iCs/>
          <w:sz w:val="22"/>
          <w:szCs w:val="22"/>
        </w:rPr>
        <w:t>Reliability</w:t>
      </w:r>
      <w:r>
        <w:rPr>
          <w:sz w:val="22"/>
          <w:szCs w:val="22"/>
        </w:rPr>
        <w:t xml:space="preserve"> atau keandalan merujuk pada kemampuan bank untuk memberikan layanan yang konsisten, akurat, dan tepat waktu kepada nasabah. Dalam penelitian dengan metode SERVQUAL, reliabilitas dapat diukur dari perspektif kepercayaan nasabah terhadap kemampuan bank untuk memenuhi janji-janji layanan dan memberikan hasil yang diharapkan. Hasil wawancara menunjukkan bahwa nasabah merasa bahwa Bank BRI BO Surabaya Rajawali dapat diandalkan dalam memproses transaksi dengan cepat dan akurat, serta tidak pernah mengalami masalah yang signifikan terkait kegagalan sistem atau keterlambatan proses transaksi.</w:t>
      </w:r>
    </w:p>
    <w:p w:rsidR="00E81E05" w:rsidRDefault="00D94733">
      <w:pPr>
        <w:pStyle w:val="BodyText"/>
        <w:spacing w:after="0"/>
        <w:ind w:firstLine="568"/>
        <w:jc w:val="both"/>
        <w:rPr>
          <w:sz w:val="22"/>
          <w:szCs w:val="22"/>
        </w:rPr>
      </w:pPr>
      <w:r>
        <w:rPr>
          <w:b/>
          <w:bCs/>
          <w:sz w:val="22"/>
          <w:szCs w:val="22"/>
        </w:rPr>
        <w:t xml:space="preserve">Dimensi </w:t>
      </w:r>
      <w:r>
        <w:rPr>
          <w:b/>
          <w:bCs/>
          <w:i/>
          <w:iCs/>
          <w:sz w:val="22"/>
          <w:szCs w:val="22"/>
        </w:rPr>
        <w:t>responsiveness</w:t>
      </w:r>
      <w:r>
        <w:rPr>
          <w:b/>
          <w:bCs/>
          <w:sz w:val="22"/>
          <w:szCs w:val="22"/>
        </w:rPr>
        <w:t xml:space="preserve"> (daya tanggap), </w:t>
      </w:r>
      <w:r>
        <w:rPr>
          <w:i/>
          <w:iCs/>
          <w:sz w:val="22"/>
          <w:szCs w:val="22"/>
        </w:rPr>
        <w:t>Responsiveness</w:t>
      </w:r>
      <w:r>
        <w:rPr>
          <w:sz w:val="22"/>
          <w:szCs w:val="22"/>
        </w:rPr>
        <w:t xml:space="preserve"> atau daya tanggap mencerminkan sejauh mana bank bersedia dan mampu merespons kebutuhan, pertanyaan, atau masalah nasabah dengan cepat dan efisien. Dalam metode SERVQUAL, daya tanggap dapat diukur dari waktu tanggapan dan kemudahan akses layanan. Hasil wawancara menunjukkan bahwa nasabah mengapresiasi kemampuan bank untuk merespons dengan cepat terhadap pertanyaan atau masalah yang mereka hadapi. Selain itu, nasabah juga merasa bahwa bank selalu siap membantu dengan ramah dan profesional.</w:t>
      </w:r>
    </w:p>
    <w:p w:rsidR="00E81E05" w:rsidRDefault="00D94733">
      <w:pPr>
        <w:pStyle w:val="BodyText"/>
        <w:spacing w:after="0"/>
        <w:ind w:firstLine="568"/>
        <w:jc w:val="both"/>
        <w:rPr>
          <w:sz w:val="22"/>
          <w:szCs w:val="22"/>
        </w:rPr>
      </w:pPr>
      <w:r>
        <w:rPr>
          <w:b/>
          <w:bCs/>
          <w:sz w:val="22"/>
          <w:szCs w:val="22"/>
        </w:rPr>
        <w:t xml:space="preserve">Dimensi </w:t>
      </w:r>
      <w:r>
        <w:rPr>
          <w:b/>
          <w:bCs/>
          <w:i/>
          <w:iCs/>
          <w:sz w:val="22"/>
          <w:szCs w:val="22"/>
        </w:rPr>
        <w:t>assurance</w:t>
      </w:r>
      <w:r>
        <w:rPr>
          <w:b/>
          <w:bCs/>
          <w:sz w:val="22"/>
          <w:szCs w:val="22"/>
        </w:rPr>
        <w:t xml:space="preserve"> (jaminan), </w:t>
      </w:r>
      <w:r>
        <w:rPr>
          <w:i/>
          <w:iCs/>
          <w:sz w:val="22"/>
          <w:szCs w:val="22"/>
        </w:rPr>
        <w:t xml:space="preserve">Assurance </w:t>
      </w:r>
      <w:r>
        <w:rPr>
          <w:sz w:val="22"/>
          <w:szCs w:val="22"/>
        </w:rPr>
        <w:t>atau jaminan mengacu pada kepercayaan nasabah terhadap kemampuan bank dalam memberikan layanan yang kompeten dan aman. Dalam konteks SERVQUAL, jaminan dapat diukur dari perasaan nasabah akan keamanan transaksi, keahlian pegawai bank, dan kebijakan privasi data. Hasil wawancara menunjukkan bahwa nasabah merasa aman dalam menggunakan layanan Bank BRI BO Surabaya Rajawali karena bank ini memiliki sistem keamanan yang kuat dan tim yang terlatih dengan baik. Selain itu, nasabah juga merasa bahwa bank menjaga kerahasiaan data mereka dengan baik.</w:t>
      </w:r>
    </w:p>
    <w:p w:rsidR="00E81E05" w:rsidRDefault="00D94733">
      <w:pPr>
        <w:pStyle w:val="BodyText"/>
        <w:spacing w:after="0"/>
        <w:ind w:firstLine="568"/>
        <w:jc w:val="both"/>
        <w:rPr>
          <w:sz w:val="22"/>
          <w:szCs w:val="22"/>
        </w:rPr>
      </w:pPr>
      <w:r>
        <w:rPr>
          <w:b/>
          <w:bCs/>
          <w:sz w:val="22"/>
          <w:szCs w:val="22"/>
        </w:rPr>
        <w:t xml:space="preserve">Dimensi </w:t>
      </w:r>
      <w:r>
        <w:rPr>
          <w:b/>
          <w:bCs/>
          <w:i/>
          <w:iCs/>
          <w:sz w:val="22"/>
          <w:szCs w:val="22"/>
        </w:rPr>
        <w:t>tangibles</w:t>
      </w:r>
      <w:r>
        <w:rPr>
          <w:b/>
          <w:bCs/>
          <w:sz w:val="22"/>
          <w:szCs w:val="22"/>
        </w:rPr>
        <w:t xml:space="preserve"> (bukti langsung), </w:t>
      </w:r>
      <w:r>
        <w:rPr>
          <w:i/>
          <w:iCs/>
          <w:sz w:val="22"/>
          <w:szCs w:val="22"/>
        </w:rPr>
        <w:t>Tangibles</w:t>
      </w:r>
      <w:r>
        <w:rPr>
          <w:sz w:val="22"/>
          <w:szCs w:val="22"/>
        </w:rPr>
        <w:t xml:space="preserve"> atau bukti langsung mencakup aspek-aspek fisik dan teknologi yang digunakan oleh bank, seperti fasilitas cabang, peralatan perbankan, dan aplikasi digital. Dalam penelitian dengan metode SERVQUAL, tangibles dapat diukur dari kesan fisik dan kemudahan akses fasilitas. Hasil wawancara menunjukkan bahwa nasabah mengapresiasi fasilitas fisik cabang yang bersih, nyaman, dan dilengkapi dengan teknologi modern. Mereka juga menyebutkan bahwa aplikasi perbankan digital Bank BRI BO Surabaya Rajawali mudah digunakan dan membantu mereka mengakses layanan dengan lebih efisien.</w:t>
      </w:r>
    </w:p>
    <w:p w:rsidR="00E81E05" w:rsidRDefault="00D94733">
      <w:pPr>
        <w:ind w:firstLine="568"/>
        <w:jc w:val="both"/>
        <w:rPr>
          <w:sz w:val="24"/>
          <w:szCs w:val="24"/>
          <w:lang w:eastAsia="id-ID"/>
        </w:rPr>
      </w:pPr>
      <w:r>
        <w:rPr>
          <w:b/>
          <w:bCs/>
          <w:sz w:val="22"/>
          <w:szCs w:val="22"/>
        </w:rPr>
        <w:t xml:space="preserve">Dimesi </w:t>
      </w:r>
      <w:r>
        <w:rPr>
          <w:b/>
          <w:bCs/>
          <w:i/>
          <w:iCs/>
          <w:sz w:val="22"/>
          <w:szCs w:val="22"/>
        </w:rPr>
        <w:t>empathy</w:t>
      </w:r>
      <w:r>
        <w:rPr>
          <w:b/>
          <w:bCs/>
          <w:sz w:val="22"/>
          <w:szCs w:val="22"/>
        </w:rPr>
        <w:t xml:space="preserve"> (empati), </w:t>
      </w:r>
      <w:r>
        <w:rPr>
          <w:i/>
          <w:iCs/>
          <w:sz w:val="22"/>
          <w:szCs w:val="22"/>
        </w:rPr>
        <w:t>Empathy</w:t>
      </w:r>
      <w:r>
        <w:rPr>
          <w:sz w:val="22"/>
          <w:szCs w:val="22"/>
        </w:rPr>
        <w:t xml:space="preserve"> atau empati menggambarkan kemampuan bank untuk mendengarkan dengan empati, memahami, dan merespons kebutuhan individual nasabah. Dalam metode SERVQUAL, empati dapat diukur dari sikap dan perilaku pegawai bank dalam melayani nasabah. Hasil wawancara menunjukkan bahwa nasabah merasa bahwa pegawai di Bank BRI BO Surabaya Rajawali selalu melayani dengan penuh perhatian dan empati. Mereka merasa didengar, dipahami, dan didukung dalam setiap interaksi dengan bank ini.</w:t>
      </w:r>
    </w:p>
    <w:p w:rsidR="00E81E05" w:rsidRDefault="00E81E05">
      <w:pPr>
        <w:jc w:val="both"/>
        <w:rPr>
          <w:b/>
          <w:bCs/>
          <w:sz w:val="22"/>
          <w:szCs w:val="22"/>
          <w:lang w:eastAsia="id-ID"/>
        </w:rPr>
      </w:pPr>
    </w:p>
    <w:p w:rsidR="00E81E05" w:rsidRDefault="00D94733">
      <w:pPr>
        <w:pStyle w:val="Heading1"/>
        <w:spacing w:line="240" w:lineRule="auto"/>
        <w:jc w:val="left"/>
        <w:rPr>
          <w:sz w:val="22"/>
          <w:szCs w:val="22"/>
        </w:rPr>
      </w:pPr>
      <w:r>
        <w:rPr>
          <w:sz w:val="22"/>
          <w:szCs w:val="22"/>
        </w:rPr>
        <w:t>KESIMPULAN</w:t>
      </w:r>
    </w:p>
    <w:p w:rsidR="00E81E05" w:rsidRDefault="00D94733">
      <w:pPr>
        <w:pStyle w:val="BodyText"/>
        <w:spacing w:after="0"/>
        <w:ind w:firstLine="568"/>
        <w:jc w:val="both"/>
        <w:rPr>
          <w:sz w:val="22"/>
          <w:szCs w:val="22"/>
        </w:rPr>
      </w:pPr>
      <w:r>
        <w:rPr>
          <w:sz w:val="22"/>
          <w:szCs w:val="22"/>
        </w:rPr>
        <w:t xml:space="preserve">Berdasarkan hasil penelitian terkait kualitas layanan kepada nasabah di Bank BRI BO Surabaya Rajawali, dapat disimpulkan bahwa pelayanan yang diberikan telah mencapai tingkat optimal. Evaluasi terhadap lima dimensi kualitas layanan, yaitu </w:t>
      </w:r>
      <w:r>
        <w:rPr>
          <w:i/>
          <w:iCs/>
          <w:sz w:val="22"/>
          <w:szCs w:val="22"/>
        </w:rPr>
        <w:t>tangible</w:t>
      </w:r>
      <w:r>
        <w:rPr>
          <w:sz w:val="22"/>
          <w:szCs w:val="22"/>
        </w:rPr>
        <w:t>, r</w:t>
      </w:r>
      <w:r>
        <w:rPr>
          <w:i/>
          <w:iCs/>
          <w:sz w:val="22"/>
          <w:szCs w:val="22"/>
        </w:rPr>
        <w:t>eliability</w:t>
      </w:r>
      <w:r>
        <w:rPr>
          <w:sz w:val="22"/>
          <w:szCs w:val="22"/>
        </w:rPr>
        <w:t xml:space="preserve">, </w:t>
      </w:r>
      <w:r>
        <w:rPr>
          <w:i/>
          <w:iCs/>
          <w:sz w:val="22"/>
          <w:szCs w:val="22"/>
        </w:rPr>
        <w:t>responsiveness</w:t>
      </w:r>
      <w:r>
        <w:rPr>
          <w:sz w:val="22"/>
          <w:szCs w:val="22"/>
        </w:rPr>
        <w:t xml:space="preserve">, </w:t>
      </w:r>
      <w:r>
        <w:rPr>
          <w:i/>
          <w:iCs/>
          <w:sz w:val="22"/>
          <w:szCs w:val="22"/>
        </w:rPr>
        <w:t>assurance</w:t>
      </w:r>
      <w:r>
        <w:rPr>
          <w:sz w:val="22"/>
          <w:szCs w:val="22"/>
        </w:rPr>
        <w:t xml:space="preserve">, dan </w:t>
      </w:r>
      <w:r>
        <w:rPr>
          <w:i/>
          <w:iCs/>
          <w:sz w:val="22"/>
          <w:szCs w:val="22"/>
        </w:rPr>
        <w:t>empathy</w:t>
      </w:r>
      <w:r>
        <w:rPr>
          <w:sz w:val="22"/>
          <w:szCs w:val="22"/>
        </w:rPr>
        <w:t>, menunjukkan hasil yang memuaskan.</w:t>
      </w:r>
    </w:p>
    <w:p w:rsidR="00E81E05" w:rsidRDefault="00D94733">
      <w:pPr>
        <w:pStyle w:val="BodyText"/>
        <w:spacing w:after="0"/>
        <w:ind w:firstLine="568"/>
        <w:jc w:val="both"/>
        <w:rPr>
          <w:sz w:val="22"/>
          <w:szCs w:val="22"/>
        </w:rPr>
      </w:pPr>
      <w:r>
        <w:rPr>
          <w:sz w:val="22"/>
          <w:szCs w:val="22"/>
        </w:rPr>
        <w:t xml:space="preserve">Pegawai di Bank BRI BO Surabaya Rajawali telah berhasil memberikan pelayanan yang baik dan bersikap sopan terhadap nasabah. Proses pelayanan, mulai dari transaksi hingga penyelesaian </w:t>
      </w:r>
      <w:r>
        <w:rPr>
          <w:sz w:val="22"/>
          <w:szCs w:val="22"/>
        </w:rPr>
        <w:lastRenderedPageBreak/>
        <w:t>masalah, dilakukan dengan baik dan sesuai dengan Standar Operasional yang berlaku. Fasilitas fisik dan teknologi perbankan yang tersedia juga sudah memadai untuk mendukung kualitas layanan.</w:t>
      </w:r>
    </w:p>
    <w:p w:rsidR="00E81E05" w:rsidRDefault="00D94733">
      <w:pPr>
        <w:pStyle w:val="BodyText"/>
        <w:spacing w:after="0"/>
        <w:ind w:firstLine="568"/>
        <w:jc w:val="both"/>
        <w:rPr>
          <w:sz w:val="22"/>
          <w:szCs w:val="22"/>
        </w:rPr>
      </w:pPr>
      <w:r>
        <w:rPr>
          <w:sz w:val="22"/>
          <w:szCs w:val="22"/>
        </w:rPr>
        <w:t>Meskipun demikian, masih terdapat beberapa kendala yang dihadapi, seperti gangguan pada sistem verifikasi data, kurangnya kesadaran nasabah dalam membawa persyaratan yang diperlukan, kurang tanggapnya pegawai dalam menyelesaikan masalah nasabah, dan antrian panjang karena proses pelayanan yang lama. Kendala-kendala ini dapat menghambat proses pelayanan kepada nasabah.</w:t>
      </w:r>
    </w:p>
    <w:p w:rsidR="00E81E05" w:rsidRDefault="00D94733">
      <w:pPr>
        <w:pStyle w:val="BodyText"/>
        <w:spacing w:after="0"/>
        <w:ind w:firstLine="568"/>
        <w:jc w:val="both"/>
        <w:rPr>
          <w:sz w:val="22"/>
          <w:szCs w:val="22"/>
        </w:rPr>
      </w:pPr>
      <w:r>
        <w:rPr>
          <w:sz w:val="22"/>
          <w:szCs w:val="22"/>
        </w:rPr>
        <w:t xml:space="preserve">Sebagai rekomendasi, disarankan untuk menyediakan beberapa mesin, termasuk mesin ATM baik setor maupun tunai, mesin </w:t>
      </w:r>
      <w:r>
        <w:rPr>
          <w:i/>
          <w:iCs/>
          <w:sz w:val="22"/>
          <w:szCs w:val="22"/>
        </w:rPr>
        <w:t>self-service</w:t>
      </w:r>
      <w:r>
        <w:rPr>
          <w:sz w:val="22"/>
          <w:szCs w:val="22"/>
        </w:rPr>
        <w:t xml:space="preserve"> untuk pembuatan rekening, dan mesin penggantian kartu ATM. Manajemen juga perlu lebih selektif dalam merekrut pekerja baru dan memberikan pelatihan, terutama kepada </w:t>
      </w:r>
      <w:r>
        <w:rPr>
          <w:i/>
          <w:iCs/>
          <w:sz w:val="22"/>
          <w:szCs w:val="22"/>
        </w:rPr>
        <w:t>frontliner</w:t>
      </w:r>
      <w:r>
        <w:rPr>
          <w:sz w:val="22"/>
          <w:szCs w:val="22"/>
        </w:rPr>
        <w:t>. Selain itu, perlu dibuat sistem umpan balik pelanggan, di mana pelanggan dapat memberikan masukan tentang pengalaman yang mereka rasakan selama menerima pelayanan jasa yang diberikan melalui survei pelanggan, kotak saran, dan media sosial. Informasi dari umpan balik tersebut dapat digunakan untuk evaluasi dan perbaikan layanan.</w:t>
      </w:r>
    </w:p>
    <w:p w:rsidR="00E81E05" w:rsidRDefault="00D94733">
      <w:pPr>
        <w:pStyle w:val="BodyText"/>
        <w:spacing w:after="0"/>
        <w:ind w:firstLine="568"/>
        <w:jc w:val="both"/>
        <w:rPr>
          <w:sz w:val="22"/>
          <w:szCs w:val="22"/>
        </w:rPr>
      </w:pPr>
      <w:r>
        <w:rPr>
          <w:sz w:val="22"/>
          <w:szCs w:val="22"/>
        </w:rPr>
        <w:t>Dengan demikian, diharapkan Bank BRI terus melakukan pembenahan dan perbaikan. Agar memberikan pelayanan yang lebih baik kepada nasabah, sehingga kepuasan nasabah dapat terus terjaga dan meningkat.</w:t>
      </w:r>
    </w:p>
    <w:p w:rsidR="00E81E05" w:rsidRDefault="00E81E05">
      <w:pPr>
        <w:jc w:val="both"/>
        <w:rPr>
          <w:b/>
          <w:bCs/>
          <w:sz w:val="22"/>
          <w:szCs w:val="22"/>
          <w:lang w:eastAsia="id-ID"/>
        </w:rPr>
      </w:pPr>
    </w:p>
    <w:p w:rsidR="00E81E05" w:rsidRDefault="00D94733">
      <w:pPr>
        <w:rPr>
          <w:b/>
          <w:bCs/>
          <w:sz w:val="22"/>
          <w:szCs w:val="22"/>
          <w:lang w:val="id-ID"/>
        </w:rPr>
      </w:pPr>
      <w:r>
        <w:rPr>
          <w:b/>
          <w:bCs/>
          <w:sz w:val="22"/>
          <w:szCs w:val="22"/>
        </w:rPr>
        <w:t>DAFTAR PUSTAKA</w:t>
      </w:r>
    </w:p>
    <w:p w:rsidR="00E81E05" w:rsidRDefault="00D94733">
      <w:pPr>
        <w:widowControl w:val="0"/>
        <w:autoSpaceDE w:val="0"/>
        <w:autoSpaceDN w:val="0"/>
        <w:adjustRightInd w:val="0"/>
        <w:ind w:left="567" w:hanging="567"/>
        <w:jc w:val="both"/>
        <w:rPr>
          <w:sz w:val="22"/>
          <w:szCs w:val="24"/>
        </w:rPr>
      </w:pPr>
      <w:r>
        <w:rPr>
          <w:sz w:val="22"/>
          <w:szCs w:val="22"/>
          <w:lang w:val="id-ID"/>
        </w:rPr>
        <w:fldChar w:fldCharType="begin" w:fldLock="1"/>
      </w:r>
      <w:r>
        <w:rPr>
          <w:sz w:val="22"/>
          <w:szCs w:val="22"/>
          <w:lang w:val="id-ID"/>
        </w:rPr>
        <w:instrText xml:space="preserve">ADDIN Mendeley Bibliography CSL_BIBLIOGRAPHY </w:instrText>
      </w:r>
      <w:r>
        <w:rPr>
          <w:sz w:val="22"/>
          <w:szCs w:val="22"/>
          <w:lang w:val="id-ID"/>
        </w:rPr>
        <w:fldChar w:fldCharType="separate"/>
      </w:r>
      <w:r>
        <w:rPr>
          <w:sz w:val="22"/>
          <w:szCs w:val="24"/>
        </w:rPr>
        <w:t xml:space="preserve">Cesariana, C., Juliansyah, F., &amp; Fitriyani, R. (2022). Model Keputusan Pembelian Melalui Kepuasan Konsumen Pada Marketplace. </w:t>
      </w:r>
      <w:r>
        <w:rPr>
          <w:i/>
          <w:iCs/>
          <w:sz w:val="22"/>
          <w:szCs w:val="24"/>
        </w:rPr>
        <w:t>Jurnal Manajemen Pendidikan Dan Ilmu Sosial</w:t>
      </w:r>
      <w:r>
        <w:rPr>
          <w:sz w:val="22"/>
          <w:szCs w:val="24"/>
        </w:rPr>
        <w:t xml:space="preserve">, </w:t>
      </w:r>
      <w:r>
        <w:rPr>
          <w:i/>
          <w:iCs/>
          <w:sz w:val="22"/>
          <w:szCs w:val="24"/>
        </w:rPr>
        <w:t>3</w:t>
      </w:r>
      <w:r>
        <w:rPr>
          <w:sz w:val="22"/>
          <w:szCs w:val="24"/>
        </w:rPr>
        <w:t>(1), 211–224.</w:t>
      </w:r>
    </w:p>
    <w:p w:rsidR="00E81E05" w:rsidRDefault="00D94733">
      <w:pPr>
        <w:widowControl w:val="0"/>
        <w:autoSpaceDE w:val="0"/>
        <w:autoSpaceDN w:val="0"/>
        <w:adjustRightInd w:val="0"/>
        <w:ind w:left="567" w:hanging="567"/>
        <w:jc w:val="both"/>
        <w:rPr>
          <w:sz w:val="22"/>
          <w:szCs w:val="24"/>
        </w:rPr>
      </w:pPr>
      <w:r>
        <w:rPr>
          <w:sz w:val="22"/>
          <w:szCs w:val="24"/>
        </w:rPr>
        <w:t xml:space="preserve">Hamdani, D., Saepudin, Ruddy, R., &amp; Margo, P. (2020). Aplikasi Importance Performance Analysis Dalam Menilai Kualitas Pelayanan Jasa Pendidikan Di Propinsi Jawa Barat. </w:t>
      </w:r>
      <w:r>
        <w:rPr>
          <w:i/>
          <w:iCs/>
          <w:sz w:val="22"/>
          <w:szCs w:val="24"/>
        </w:rPr>
        <w:t>AdBispreneur</w:t>
      </w:r>
      <w:r>
        <w:rPr>
          <w:sz w:val="22"/>
          <w:szCs w:val="24"/>
        </w:rPr>
        <w:t xml:space="preserve">, </w:t>
      </w:r>
      <w:r>
        <w:rPr>
          <w:i/>
          <w:iCs/>
          <w:sz w:val="22"/>
          <w:szCs w:val="24"/>
        </w:rPr>
        <w:t>4</w:t>
      </w:r>
      <w:r>
        <w:rPr>
          <w:sz w:val="22"/>
          <w:szCs w:val="24"/>
        </w:rPr>
        <w:t>(2), 12–26.</w:t>
      </w:r>
    </w:p>
    <w:p w:rsidR="00E81E05" w:rsidRDefault="00D94733">
      <w:pPr>
        <w:widowControl w:val="0"/>
        <w:autoSpaceDE w:val="0"/>
        <w:autoSpaceDN w:val="0"/>
        <w:adjustRightInd w:val="0"/>
        <w:ind w:left="567" w:hanging="567"/>
        <w:jc w:val="both"/>
        <w:rPr>
          <w:sz w:val="22"/>
          <w:szCs w:val="24"/>
        </w:rPr>
      </w:pPr>
      <w:r>
        <w:rPr>
          <w:sz w:val="22"/>
          <w:szCs w:val="24"/>
        </w:rPr>
        <w:t xml:space="preserve">Hidayat, D. F., Tosungku, L. O. A. S., &amp; Fathimahhayati, L. D. (2023). Analisis Kualitas Pelayanan Menggunakan Metode Servqual Dan Importance Performance Analysis (IPA) (Studi Kasus: PDAM Tirta Tuah Benua Kutai Timur). </w:t>
      </w:r>
      <w:r>
        <w:rPr>
          <w:i/>
          <w:iCs/>
          <w:sz w:val="22"/>
          <w:szCs w:val="24"/>
        </w:rPr>
        <w:t>Jurnal Teknik Industri: Jurnal Hasil Penelitian Dan Karya Ilmiah Dalam Bidang Teknik Industri</w:t>
      </w:r>
      <w:r>
        <w:rPr>
          <w:sz w:val="22"/>
          <w:szCs w:val="24"/>
        </w:rPr>
        <w:t xml:space="preserve">, </w:t>
      </w:r>
      <w:r>
        <w:rPr>
          <w:i/>
          <w:iCs/>
          <w:sz w:val="22"/>
          <w:szCs w:val="24"/>
        </w:rPr>
        <w:t>9</w:t>
      </w:r>
      <w:r>
        <w:rPr>
          <w:sz w:val="22"/>
          <w:szCs w:val="24"/>
        </w:rPr>
        <w:t>(1), 167. https://doi.org/10.24014/jti.v9i1.21281</w:t>
      </w:r>
    </w:p>
    <w:p w:rsidR="00E81E05" w:rsidRDefault="00D94733">
      <w:pPr>
        <w:widowControl w:val="0"/>
        <w:autoSpaceDE w:val="0"/>
        <w:autoSpaceDN w:val="0"/>
        <w:adjustRightInd w:val="0"/>
        <w:ind w:left="567" w:hanging="567"/>
        <w:jc w:val="both"/>
        <w:rPr>
          <w:sz w:val="22"/>
          <w:szCs w:val="24"/>
        </w:rPr>
      </w:pPr>
      <w:r>
        <w:rPr>
          <w:sz w:val="22"/>
          <w:szCs w:val="24"/>
        </w:rPr>
        <w:t>Kusuma, A. C., &amp; Suflani, S. (2019). ANALISIS KUALITAS PELAYANAN PUBLIK DENGAN METODE SERVQUALss (</w:t>
      </w:r>
      <w:r>
        <w:rPr>
          <w:i/>
          <w:iCs/>
          <w:sz w:val="22"/>
          <w:szCs w:val="24"/>
        </w:rPr>
        <w:t>SERVICE QUALITY</w:t>
      </w:r>
      <w:r>
        <w:rPr>
          <w:sz w:val="22"/>
          <w:szCs w:val="24"/>
        </w:rPr>
        <w:t xml:space="preserve">) (Studi Kasus pada Kantor Kelurahan Tembong Kota Serang). </w:t>
      </w:r>
      <w:r>
        <w:rPr>
          <w:i/>
          <w:iCs/>
          <w:sz w:val="22"/>
          <w:szCs w:val="24"/>
        </w:rPr>
        <w:t>Jurnal Manajemen STIE Muhammadiyah Palopo</w:t>
      </w:r>
      <w:r>
        <w:rPr>
          <w:sz w:val="22"/>
          <w:szCs w:val="24"/>
        </w:rPr>
        <w:t xml:space="preserve">, </w:t>
      </w:r>
      <w:r>
        <w:rPr>
          <w:i/>
          <w:iCs/>
          <w:sz w:val="22"/>
          <w:szCs w:val="24"/>
        </w:rPr>
        <w:t>5</w:t>
      </w:r>
      <w:r>
        <w:rPr>
          <w:sz w:val="22"/>
          <w:szCs w:val="24"/>
        </w:rPr>
        <w:t>(2), 1–8. https://doi.org/10.35906/jm001.v5i2.359</w:t>
      </w:r>
    </w:p>
    <w:p w:rsidR="00E81E05" w:rsidRDefault="00D94733">
      <w:pPr>
        <w:widowControl w:val="0"/>
        <w:autoSpaceDE w:val="0"/>
        <w:autoSpaceDN w:val="0"/>
        <w:adjustRightInd w:val="0"/>
        <w:ind w:left="567" w:hanging="567"/>
        <w:jc w:val="both"/>
        <w:rPr>
          <w:sz w:val="22"/>
          <w:szCs w:val="24"/>
        </w:rPr>
      </w:pPr>
      <w:r>
        <w:rPr>
          <w:sz w:val="22"/>
          <w:szCs w:val="24"/>
        </w:rPr>
        <w:t xml:space="preserve">Natasya, P., &amp; Marlius, D. (2021). Peranan Customer Service Dalam Meningkatkan Pelayanan Kepada Nasabah Pada PT. BPD Sumatera Barat Caabang Pasar Raya Padang. </w:t>
      </w:r>
      <w:r>
        <w:rPr>
          <w:i/>
          <w:iCs/>
          <w:sz w:val="22"/>
          <w:szCs w:val="24"/>
        </w:rPr>
        <w:t>Osf.Io</w:t>
      </w:r>
      <w:r>
        <w:rPr>
          <w:sz w:val="22"/>
          <w:szCs w:val="24"/>
        </w:rPr>
        <w:t>, 1–12. file:///C:/Users/User/Downloads/5. Putri Natasya (2).pdf</w:t>
      </w:r>
    </w:p>
    <w:p w:rsidR="00E81E05" w:rsidRDefault="00D94733">
      <w:pPr>
        <w:widowControl w:val="0"/>
        <w:autoSpaceDE w:val="0"/>
        <w:autoSpaceDN w:val="0"/>
        <w:adjustRightInd w:val="0"/>
        <w:ind w:left="567" w:hanging="567"/>
        <w:jc w:val="both"/>
        <w:rPr>
          <w:sz w:val="22"/>
          <w:szCs w:val="24"/>
        </w:rPr>
      </w:pPr>
      <w:r>
        <w:rPr>
          <w:sz w:val="22"/>
          <w:szCs w:val="24"/>
        </w:rPr>
        <w:t xml:space="preserve">Penilasari, Y., &amp; Nugraha, J. (2021). Penggunaan Servqual dalam Kualitas Pelayanan Bidang Administrasi di Kecamatan Gayungan Surabaya. </w:t>
      </w:r>
      <w:r>
        <w:rPr>
          <w:i/>
          <w:iCs/>
          <w:sz w:val="22"/>
          <w:szCs w:val="24"/>
        </w:rPr>
        <w:t>Jurnal Pendidikan Ekonomi</w:t>
      </w:r>
      <w:r>
        <w:rPr>
          <w:sz w:val="22"/>
          <w:szCs w:val="24"/>
        </w:rPr>
        <w:t xml:space="preserve">, </w:t>
      </w:r>
      <w:r>
        <w:rPr>
          <w:i/>
          <w:iCs/>
          <w:sz w:val="22"/>
          <w:szCs w:val="24"/>
        </w:rPr>
        <w:t>15</w:t>
      </w:r>
      <w:r>
        <w:rPr>
          <w:sz w:val="22"/>
          <w:szCs w:val="24"/>
        </w:rPr>
        <w:t>(2), 207–220. https://doi.org/10.19184/jpe.v15i2.24624</w:t>
      </w:r>
    </w:p>
    <w:p w:rsidR="00E81E05" w:rsidRDefault="00D94733">
      <w:pPr>
        <w:widowControl w:val="0"/>
        <w:autoSpaceDE w:val="0"/>
        <w:autoSpaceDN w:val="0"/>
        <w:adjustRightInd w:val="0"/>
        <w:ind w:left="567" w:hanging="567"/>
        <w:jc w:val="both"/>
        <w:rPr>
          <w:sz w:val="22"/>
        </w:rPr>
      </w:pPr>
      <w:r>
        <w:rPr>
          <w:sz w:val="22"/>
          <w:szCs w:val="24"/>
        </w:rPr>
        <w:t xml:space="preserve">Prihatiningrum, A. A., &amp; Zuraidah, E. (2022). Analisa Kualitas Layanan Aplikasi Mobile Banking pada Nasabah Bjb Cabang Tangerang Menggunakan Metode Servqual. </w:t>
      </w:r>
      <w:r>
        <w:rPr>
          <w:i/>
          <w:iCs/>
          <w:sz w:val="22"/>
          <w:szCs w:val="24"/>
        </w:rPr>
        <w:t>Journal of Information System Research (JOSH)</w:t>
      </w:r>
      <w:r>
        <w:rPr>
          <w:sz w:val="22"/>
          <w:szCs w:val="24"/>
        </w:rPr>
        <w:t xml:space="preserve">, </w:t>
      </w:r>
      <w:r>
        <w:rPr>
          <w:i/>
          <w:iCs/>
          <w:sz w:val="22"/>
          <w:szCs w:val="24"/>
        </w:rPr>
        <w:t>3</w:t>
      </w:r>
      <w:r>
        <w:rPr>
          <w:sz w:val="22"/>
          <w:szCs w:val="24"/>
        </w:rPr>
        <w:t>(4), 367–373. https://doi.org/10.47065/josh.v3i4.1653</w:t>
      </w:r>
    </w:p>
    <w:p w:rsidR="00E81E05" w:rsidRDefault="00D94733">
      <w:pPr>
        <w:ind w:left="567" w:hanging="567"/>
        <w:jc w:val="both"/>
        <w:rPr>
          <w:sz w:val="22"/>
          <w:szCs w:val="22"/>
          <w:lang w:val="id-ID"/>
        </w:rPr>
      </w:pPr>
      <w:r>
        <w:rPr>
          <w:sz w:val="22"/>
          <w:szCs w:val="22"/>
          <w:lang w:val="id-ID"/>
        </w:rPr>
        <w:fldChar w:fldCharType="end"/>
      </w:r>
    </w:p>
    <w:sectPr w:rsidR="00E81E05">
      <w:type w:val="continuous"/>
      <w:pgSz w:w="11907" w:h="16840"/>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CCB" w:rsidRDefault="001F5CCB">
      <w:r>
        <w:separator/>
      </w:r>
    </w:p>
  </w:endnote>
  <w:endnote w:type="continuationSeparator" w:id="0">
    <w:p w:rsidR="001F5CCB" w:rsidRDefault="001F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aditional Arabic">
    <w:charset w:val="B2"/>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default"/>
    <w:sig w:usb0="00000000" w:usb1="00000000" w:usb2="00000030" w:usb3="00000000" w:csb0="0008009F" w:csb1="00000000"/>
  </w:font>
  <w:font w:name="Palatino">
    <w:altName w:val="Palatino Linotype"/>
    <w:charset w:val="00"/>
    <w:family w:val="roman"/>
    <w:pitch w:val="default"/>
    <w:sig w:usb0="00000000" w:usb1="00000000" w:usb2="00000000" w:usb3="00000000" w:csb0="00000093" w:csb1="00000000"/>
  </w:font>
  <w:font w:name="MS Mincho">
    <w:altName w:val="ＭＳ 明朝"/>
    <w:panose1 w:val="02020609040205080304"/>
    <w:charset w:val="80"/>
    <w:family w:val="modern"/>
    <w:pitch w:val="default"/>
    <w:sig w:usb0="00000000" w:usb1="00000000" w:usb2="08000012" w:usb3="00000000" w:csb0="0002009F" w:csb1="00000000"/>
  </w:font>
  <w:font w:name="Angsana New">
    <w:panose1 w:val="02020603050405020304"/>
    <w:charset w:val="DE"/>
    <w:family w:val="roman"/>
    <w:pitch w:val="default"/>
    <w:sig w:usb0="00000000" w:usb1="00000000" w:usb2="00000000" w:usb3="00000000" w:csb0="00010001" w:csb1="00000000"/>
  </w:font>
  <w:font w:name="Batang">
    <w:altName w:val="바탕"/>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5" w:rsidRDefault="00D94733">
    <w:pPr>
      <w:pStyle w:val="Header"/>
      <w:tabs>
        <w:tab w:val="clear" w:pos="4320"/>
        <w:tab w:val="clear" w:pos="8640"/>
        <w:tab w:val="left" w:pos="2992"/>
      </w:tabs>
      <w:ind w:right="90"/>
      <w:rPr>
        <w:color w:val="FFFFFF"/>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-28575</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psCustomData="http://www.wps.cn/officeDocument/2013/wpsCustomData">
          <w:pict>
            <v:line id="Line 3" o:spid="_x0000_s1026" o:spt="20" style="position:absolute;left:0pt;margin-left:-3.2pt;margin-top:-2.25pt;height:0pt;width:430.1pt;z-index:251660288;mso-width-relative:page;mso-height-relative:page;" filled="f" stroked="t" coordsize="21600,21600" o:gfxdata="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A6hR1gAAAAgBAAAPAAAAAAAAAAEAIAAAACIAAABkcnMvZG93&#10;bnJldi54bWxQSwECFAAUAAAACACHTuJAU1LJZckBAACfAwAADgAAAAAAAAABACAAAAAlAQAAZHJz&#10;L2Uyb0RvYy54bWxQSwUGAAAAAAYABgBZAQAAYAUAAAAA&#10;">
              <v:fill on="f" focussize="0,0"/>
              <v:stroke color="#000000" joinstyle="round"/>
              <v:imagedata o:title=""/>
              <o:lock v:ext="edit" aspectratio="f"/>
            </v:line>
          </w:pict>
        </mc:Fallback>
      </mc:AlternateContent>
    </w:r>
    <w:r>
      <w:rPr>
        <w:b/>
        <w:color w:val="FFFFFF"/>
        <w:sz w:val="22"/>
        <w:szCs w:val="22"/>
      </w:rPr>
      <w:t>IJCCS</w:t>
    </w:r>
    <w:r>
      <w:rPr>
        <w:color w:val="FFFFFF"/>
        <w:sz w:val="22"/>
        <w:szCs w:val="22"/>
      </w:rPr>
      <w:t>Vol. x, No. x, July 201</w:t>
    </w:r>
    <w:proofErr w:type="gramStart"/>
    <w:r>
      <w:rPr>
        <w:color w:val="FFFFFF"/>
        <w:sz w:val="22"/>
        <w:szCs w:val="22"/>
      </w:rPr>
      <w:t>x :</w:t>
    </w:r>
    <w:proofErr w:type="gramEnd"/>
    <w:r>
      <w:rPr>
        <w:color w:val="FFFFFF"/>
        <w:sz w:val="22"/>
        <w:szCs w:val="22"/>
      </w:rPr>
      <w:t xml:space="preserve"> first_page – end_page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849843"/>
      <w:docPartObj>
        <w:docPartGallery w:val="Page Numbers (Bottom of Page)"/>
        <w:docPartUnique/>
      </w:docPartObj>
    </w:sdtPr>
    <w:sdtEndPr>
      <w:rPr>
        <w:noProof/>
      </w:rPr>
    </w:sdtEndPr>
    <w:sdtContent>
      <w:p w:rsidR="00111FB3" w:rsidRDefault="00111F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1E05" w:rsidRDefault="00E81E05">
    <w:pPr>
      <w:pStyle w:val="Footer"/>
      <w:pBdr>
        <w:top w:val="single" w:sz="4" w:space="1" w:color="auto"/>
      </w:pBdr>
      <w:tabs>
        <w:tab w:val="clear" w:pos="4320"/>
        <w:tab w:val="clear" w:pos="8640"/>
        <w:tab w:val="left" w:pos="210"/>
      </w:tabs>
      <w:spacing w:before="24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5" w:rsidRDefault="00D94733">
    <w:pPr>
      <w:pStyle w:val="Footer"/>
      <w:pBdr>
        <w:top w:val="single" w:sz="4" w:space="1" w:color="auto"/>
      </w:pBdr>
      <w:tabs>
        <w:tab w:val="clear" w:pos="4320"/>
      </w:tabs>
      <w:rPr>
        <w:i/>
        <w:color w:val="FFFFFF"/>
        <w:sz w:val="22"/>
        <w:szCs w:val="22"/>
      </w:rPr>
    </w:pPr>
    <w:r>
      <w:rPr>
        <w:sz w:val="24"/>
        <w:szCs w:val="24"/>
      </w:rPr>
      <w:t>ISSN 1111 LPPM UNILAK</w:t>
    </w:r>
    <w:r>
      <w:rPr>
        <w:sz w:val="24"/>
        <w:szCs w:val="24"/>
      </w:rPr>
      <w:tab/>
    </w:r>
    <w:r>
      <w:rPr>
        <w:sz w:val="24"/>
        <w:szCs w:val="24"/>
      </w:rPr>
      <w:tab/>
    </w:r>
    <w:r>
      <w:rPr>
        <w:i/>
        <w:color w:val="FFFFFF"/>
        <w:sz w:val="22"/>
        <w:szCs w:val="22"/>
      </w:rPr>
      <w:t>ly 10th,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CCB" w:rsidRDefault="001F5CCB">
      <w:r>
        <w:separator/>
      </w:r>
    </w:p>
  </w:footnote>
  <w:footnote w:type="continuationSeparator" w:id="0">
    <w:p w:rsidR="001F5CCB" w:rsidRDefault="001F5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5" w:rsidRDefault="00D94733">
    <w:pPr>
      <w:pStyle w:val="Header"/>
      <w:framePr w:wrap="around" w:vAnchor="text" w:hAnchor="margin" w:xAlign="outside"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sz w:val="22"/>
        <w:szCs w:val="22"/>
      </w:rPr>
      <w:t>2</w:t>
    </w:r>
    <w:r>
      <w:rPr>
        <w:rStyle w:val="PageNumber"/>
        <w:sz w:val="22"/>
        <w:szCs w:val="22"/>
      </w:rPr>
      <w:fldChar w:fldCharType="end"/>
    </w:r>
  </w:p>
  <w:p w:rsidR="00E81E05" w:rsidRDefault="00D94733">
    <w:pPr>
      <w:pStyle w:val="Header"/>
      <w:tabs>
        <w:tab w:val="clear" w:pos="4320"/>
        <w:tab w:val="clear" w:pos="8640"/>
        <w:tab w:val="left" w:pos="2992"/>
        <w:tab w:val="right" w:pos="8505"/>
      </w:tabs>
      <w:ind w:firstLine="1440"/>
      <w:rPr>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187960</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psCustomData="http://www.wps.cn/officeDocument/2013/wpsCustomData">
          <w:pict>
            <v:line id="Line 2" o:spid="_x0000_s1026" o:spt="20" style="position:absolute;left:0pt;margin-left:-0.9pt;margin-top:14.8pt;height:0pt;width:430.1pt;z-index:251659264;mso-width-relative:page;mso-height-relative:page;" filled="f" stroked="t" coordsize="21600,21600" o:gfxdata="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q3hJT1gAAAAgBAAAPAAAAAAAAAAEAIAAAACIAAABkcnMvZG93&#10;bnJldi54bWxQSwECFAAUAAAACACHTuJAMNBjJMkBAACfAwAADgAAAAAAAAABACAAAAAlAQAAZHJz&#10;L2Uyb0RvYy54bWxQSwUGAAAAAAYABgBZAQAAYAUAAAAA&#10;">
              <v:fill on="f" focussize="0,0"/>
              <v:stroke color="#000000" joinstyle="round"/>
              <v:imagedata o:title=""/>
              <o:lock v:ext="edit" aspectratio="f"/>
            </v:line>
          </w:pict>
        </mc:Fallback>
      </mc:AlternateContent>
    </w:r>
    <w:r>
      <w:rPr>
        <w:sz w:val="22"/>
        <w:szCs w:val="22"/>
      </w:rPr>
      <w:t xml:space="preserve"> </w:t>
    </w:r>
    <w:r>
      <w:rPr>
        <w:color w:val="FFFFFF"/>
        <w:sz w:val="22"/>
        <w:szCs w:val="22"/>
      </w:rPr>
      <w:sym w:font="Wingdings" w:char="F06E"/>
    </w:r>
    <w:r>
      <w:rPr>
        <w:sz w:val="22"/>
        <w:szCs w:val="22"/>
      </w:rPr>
      <w:tab/>
      <w:t xml:space="preserve"> </w:t>
    </w:r>
    <w:r>
      <w:rPr>
        <w:sz w:val="22"/>
        <w:szCs w:val="22"/>
      </w:rPr>
      <w:tab/>
      <w:t xml:space="preserve"> </w:t>
    </w:r>
    <w:r>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5" w:rsidRDefault="00E81E05">
    <w:pPr>
      <w:pStyle w:val="Header"/>
      <w:pBdr>
        <w:bottom w:val="single" w:sz="4" w:space="1" w:color="auto"/>
      </w:pBdr>
      <w:tabs>
        <w:tab w:val="right" w:pos="8766"/>
      </w:tabs>
      <w:rPr>
        <w:rFonts w:ascii="Franklin Gothic Heavy" w:hAnsi="Franklin Gothic Heavy"/>
        <w:sz w:val="22"/>
        <w:szCs w:val="22"/>
        <w:lang w:val="id-ID"/>
      </w:rPr>
    </w:pPr>
  </w:p>
  <w:p w:rsidR="00E81E05" w:rsidRDefault="00D94733">
    <w:pPr>
      <w:pStyle w:val="Header"/>
      <w:pBdr>
        <w:bottom w:val="single" w:sz="4" w:space="1" w:color="auto"/>
      </w:pBdr>
      <w:tabs>
        <w:tab w:val="clear" w:pos="8640"/>
        <w:tab w:val="right" w:pos="8766"/>
      </w:tabs>
      <w:jc w:val="both"/>
      <w:rPr>
        <w:sz w:val="22"/>
        <w:szCs w:val="22"/>
      </w:rPr>
    </w:pPr>
    <w:r>
      <w:rPr>
        <w:rFonts w:ascii="Franklin Gothic Heavy" w:hAnsi="Franklin Gothic Heavy"/>
        <w:sz w:val="22"/>
        <w:szCs w:val="22"/>
        <w:lang w:val="id-ID"/>
      </w:rPr>
      <w:t>Social Sciences Journal (SSJ</w:t>
    </w:r>
    <w:r>
      <w:rPr>
        <w:rFonts w:ascii="Franklin Gothic Heavy" w:hAnsi="Franklin Gothic Heavy"/>
        <w:sz w:val="22"/>
        <w:szCs w:val="22"/>
      </w:rPr>
      <w:t>)</w:t>
    </w:r>
    <w:r>
      <w:rPr>
        <w:sz w:val="22"/>
        <w:szCs w:val="22"/>
        <w:lang w:val="id-ID"/>
      </w:rPr>
      <w:tab/>
    </w:r>
    <w:r>
      <w:rPr>
        <w:sz w:val="22"/>
        <w:szCs w:val="22"/>
        <w:lang w:val="id-ID"/>
      </w:rPr>
      <w:tab/>
    </w:r>
    <w:r>
      <w:rPr>
        <w:sz w:val="22"/>
        <w:szCs w:val="22"/>
      </w:rPr>
      <w:t xml:space="preserve">Vol. </w:t>
    </w:r>
    <w:r w:rsidR="000A656A">
      <w:rPr>
        <w:sz w:val="22"/>
        <w:szCs w:val="22"/>
      </w:rPr>
      <w:t>3</w:t>
    </w:r>
    <w:r>
      <w:rPr>
        <w:sz w:val="22"/>
        <w:szCs w:val="22"/>
      </w:rPr>
      <w:t xml:space="preserve">, No. </w:t>
    </w:r>
    <w:r w:rsidR="000A656A">
      <w:rPr>
        <w:sz w:val="22"/>
        <w:szCs w:val="22"/>
      </w:rPr>
      <w:t>2</w:t>
    </w:r>
    <w:r>
      <w:rPr>
        <w:sz w:val="22"/>
        <w:szCs w:val="22"/>
      </w:rPr>
      <w:t xml:space="preserve"> M</w:t>
    </w:r>
    <w:r w:rsidR="000A656A">
      <w:rPr>
        <w:sz w:val="22"/>
        <w:szCs w:val="22"/>
      </w:rPr>
      <w:t>ei</w:t>
    </w:r>
    <w:r>
      <w:rPr>
        <w:sz w:val="22"/>
        <w:szCs w:val="22"/>
      </w:rPr>
      <w:t xml:space="preserve"> </w:t>
    </w:r>
    <w:r w:rsidR="000A656A">
      <w:rPr>
        <w:sz w:val="22"/>
        <w:szCs w:val="22"/>
      </w:rPr>
      <w:t>2024</w:t>
    </w:r>
  </w:p>
  <w:p w:rsidR="00E81E05" w:rsidRDefault="00D94733">
    <w:pPr>
      <w:pStyle w:val="Header"/>
      <w:pBdr>
        <w:bottom w:val="single" w:sz="4" w:space="1" w:color="auto"/>
      </w:pBdr>
      <w:tabs>
        <w:tab w:val="clear" w:pos="8640"/>
        <w:tab w:val="right" w:pos="8766"/>
      </w:tabs>
      <w:jc w:val="both"/>
      <w:rPr>
        <w:sz w:val="22"/>
        <w:szCs w:val="22"/>
      </w:rPr>
    </w:pPr>
    <w:r>
      <w:rPr>
        <w:sz w:val="22"/>
        <w:szCs w:val="22"/>
      </w:rPr>
      <w:tab/>
    </w:r>
    <w:r>
      <w:rPr>
        <w:sz w:val="22"/>
        <w:szCs w:val="22"/>
      </w:rPr>
      <w:tab/>
      <w:t xml:space="preserve">Page: </w:t>
    </w:r>
    <w:r w:rsidR="00D02C17">
      <w:rPr>
        <w:sz w:val="22"/>
        <w:szCs w:val="22"/>
      </w:rPr>
      <w:t>1</w:t>
    </w:r>
    <w:r w:rsidR="000A656A">
      <w:rPr>
        <w:sz w:val="22"/>
        <w:szCs w:val="22"/>
      </w:rPr>
      <w:t>9-</w:t>
    </w:r>
    <w:r w:rsidR="005D1DDE">
      <w:rPr>
        <w:sz w:val="22"/>
        <w:szCs w:val="22"/>
      </w:rPr>
      <w:t>2</w:t>
    </w:r>
    <w:r w:rsidR="000A656A">
      <w:rPr>
        <w:sz w:val="22"/>
        <w:szCs w:val="22"/>
      </w:rPr>
      <w:t>7</w:t>
    </w:r>
  </w:p>
  <w:p w:rsidR="00E81E05" w:rsidRDefault="00D94733">
    <w:pPr>
      <w:pStyle w:val="Header"/>
      <w:pBdr>
        <w:bottom w:val="single" w:sz="4" w:space="1" w:color="auto"/>
      </w:pBdr>
      <w:tabs>
        <w:tab w:val="clear" w:pos="8640"/>
        <w:tab w:val="right" w:pos="8766"/>
      </w:tabs>
      <w:rPr>
        <w:sz w:val="22"/>
        <w:szCs w:val="22"/>
        <w:lang w:val="id-ID"/>
      </w:rPr>
    </w:pPr>
    <w:r>
      <w:rPr>
        <w:sz w:val="22"/>
        <w:szCs w:val="22"/>
      </w:rPr>
      <w:tab/>
      <w:t xml:space="preserve">                                      </w:t>
    </w:r>
  </w:p>
  <w:p w:rsidR="00E81E05" w:rsidRDefault="00E81E05">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5" w:rsidRDefault="00D94733">
    <w:pPr>
      <w:pStyle w:val="Header"/>
      <w:tabs>
        <w:tab w:val="clear" w:pos="4320"/>
        <w:tab w:val="clear" w:pos="8640"/>
      </w:tabs>
      <w:ind w:right="45"/>
      <w:rPr>
        <w:sz w:val="22"/>
        <w:szCs w:val="22"/>
      </w:rPr>
    </w:pPr>
    <w:r>
      <w:rPr>
        <w:color w:val="000000"/>
        <w:sz w:val="22"/>
        <w:szCs w:val="22"/>
      </w:rPr>
      <w:t>DYNAMIC</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Dec 2017</w:t>
    </w:r>
    <w:r>
      <w:rPr>
        <w:sz w:val="22"/>
        <w:szCs w:val="22"/>
      </w:rPr>
      <w:tab/>
    </w:r>
  </w:p>
  <w:p w:rsidR="00E81E05" w:rsidRDefault="00E81E05">
    <w:pPr>
      <w:pStyle w:val="Header"/>
      <w:pBdr>
        <w:bottom w:val="single" w:sz="4" w:space="1" w:color="auto"/>
      </w:pBdr>
      <w:tabs>
        <w:tab w:val="clear" w:pos="4320"/>
        <w:tab w:val="clear" w:pos="8640"/>
      </w:tabs>
      <w:ind w:right="45"/>
      <w:rPr>
        <w:sz w:val="22"/>
        <w:szCs w:val="22"/>
      </w:rPr>
    </w:pPr>
  </w:p>
  <w:p w:rsidR="00E81E05" w:rsidRDefault="00D94733">
    <w:pPr>
      <w:pStyle w:val="Header"/>
      <w:tabs>
        <w:tab w:val="clear" w:pos="4320"/>
        <w:tab w:val="clear" w:pos="8640"/>
      </w:tabs>
      <w:ind w:right="45"/>
      <w:rPr>
        <w:rStyle w:val="PageNumber"/>
        <w:sz w:val="22"/>
        <w:szCs w:val="22"/>
      </w:rPr>
    </w:pPr>
    <w:r>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030E"/>
    <w:rsid w:val="00040355"/>
    <w:rsid w:val="000416A3"/>
    <w:rsid w:val="000437AE"/>
    <w:rsid w:val="00046753"/>
    <w:rsid w:val="000474E3"/>
    <w:rsid w:val="00047710"/>
    <w:rsid w:val="00050C9E"/>
    <w:rsid w:val="000523C5"/>
    <w:rsid w:val="00053FB7"/>
    <w:rsid w:val="0006020A"/>
    <w:rsid w:val="00060330"/>
    <w:rsid w:val="00060F5C"/>
    <w:rsid w:val="00061D77"/>
    <w:rsid w:val="00062720"/>
    <w:rsid w:val="000640C5"/>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360"/>
    <w:rsid w:val="00094EB8"/>
    <w:rsid w:val="00095C3E"/>
    <w:rsid w:val="00096883"/>
    <w:rsid w:val="000973CC"/>
    <w:rsid w:val="00097958"/>
    <w:rsid w:val="00097E2D"/>
    <w:rsid w:val="000A15DA"/>
    <w:rsid w:val="000A592D"/>
    <w:rsid w:val="000A60EC"/>
    <w:rsid w:val="000A643C"/>
    <w:rsid w:val="000A656A"/>
    <w:rsid w:val="000A6ACA"/>
    <w:rsid w:val="000A7ACA"/>
    <w:rsid w:val="000B0641"/>
    <w:rsid w:val="000B5188"/>
    <w:rsid w:val="000B5480"/>
    <w:rsid w:val="000B6304"/>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10BA"/>
    <w:rsid w:val="000F279B"/>
    <w:rsid w:val="000F29E1"/>
    <w:rsid w:val="000F4C3D"/>
    <w:rsid w:val="000F4CCE"/>
    <w:rsid w:val="000F61E2"/>
    <w:rsid w:val="000F67B8"/>
    <w:rsid w:val="000F7ED5"/>
    <w:rsid w:val="0010046E"/>
    <w:rsid w:val="00102377"/>
    <w:rsid w:val="00102A61"/>
    <w:rsid w:val="001041EB"/>
    <w:rsid w:val="00104BF1"/>
    <w:rsid w:val="001052AF"/>
    <w:rsid w:val="0010610E"/>
    <w:rsid w:val="00106F02"/>
    <w:rsid w:val="001078A8"/>
    <w:rsid w:val="00107904"/>
    <w:rsid w:val="00111FB3"/>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0600"/>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6E72"/>
    <w:rsid w:val="00187B69"/>
    <w:rsid w:val="00187E1A"/>
    <w:rsid w:val="0019050C"/>
    <w:rsid w:val="00190EA3"/>
    <w:rsid w:val="00192E8C"/>
    <w:rsid w:val="0019391D"/>
    <w:rsid w:val="00193DDC"/>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574"/>
    <w:rsid w:val="001C6F40"/>
    <w:rsid w:val="001C7AC5"/>
    <w:rsid w:val="001D04CA"/>
    <w:rsid w:val="001D19C3"/>
    <w:rsid w:val="001D1EC7"/>
    <w:rsid w:val="001D218B"/>
    <w:rsid w:val="001E1922"/>
    <w:rsid w:val="001E2071"/>
    <w:rsid w:val="001E3110"/>
    <w:rsid w:val="001E5CFB"/>
    <w:rsid w:val="001E608B"/>
    <w:rsid w:val="001E69C1"/>
    <w:rsid w:val="001E7DCD"/>
    <w:rsid w:val="001E7FFA"/>
    <w:rsid w:val="001F0AFC"/>
    <w:rsid w:val="001F470F"/>
    <w:rsid w:val="001F4ACD"/>
    <w:rsid w:val="001F5CCB"/>
    <w:rsid w:val="001F6170"/>
    <w:rsid w:val="001F63D7"/>
    <w:rsid w:val="001F6ACF"/>
    <w:rsid w:val="001F6FB1"/>
    <w:rsid w:val="00203A39"/>
    <w:rsid w:val="00203BE4"/>
    <w:rsid w:val="00204431"/>
    <w:rsid w:val="0020464A"/>
    <w:rsid w:val="00204A25"/>
    <w:rsid w:val="0020608E"/>
    <w:rsid w:val="002073B6"/>
    <w:rsid w:val="002076CA"/>
    <w:rsid w:val="002079DD"/>
    <w:rsid w:val="00212DCC"/>
    <w:rsid w:val="002141C1"/>
    <w:rsid w:val="00214997"/>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284"/>
    <w:rsid w:val="00240303"/>
    <w:rsid w:val="0024180A"/>
    <w:rsid w:val="0024268D"/>
    <w:rsid w:val="002446F5"/>
    <w:rsid w:val="00250442"/>
    <w:rsid w:val="00250A66"/>
    <w:rsid w:val="00251E0A"/>
    <w:rsid w:val="00254253"/>
    <w:rsid w:val="00254EC2"/>
    <w:rsid w:val="00255002"/>
    <w:rsid w:val="002550AB"/>
    <w:rsid w:val="00256322"/>
    <w:rsid w:val="002575A8"/>
    <w:rsid w:val="00257680"/>
    <w:rsid w:val="00260476"/>
    <w:rsid w:val="00261B88"/>
    <w:rsid w:val="0026229E"/>
    <w:rsid w:val="002622CD"/>
    <w:rsid w:val="0026288E"/>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2DF3"/>
    <w:rsid w:val="0029573D"/>
    <w:rsid w:val="00296D8E"/>
    <w:rsid w:val="002A0772"/>
    <w:rsid w:val="002A3309"/>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4DE2"/>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4F22"/>
    <w:rsid w:val="00376867"/>
    <w:rsid w:val="00376A96"/>
    <w:rsid w:val="003772AC"/>
    <w:rsid w:val="00381E56"/>
    <w:rsid w:val="003826FF"/>
    <w:rsid w:val="003922D5"/>
    <w:rsid w:val="0039273C"/>
    <w:rsid w:val="00393D9D"/>
    <w:rsid w:val="00393E61"/>
    <w:rsid w:val="003940E8"/>
    <w:rsid w:val="00395DAA"/>
    <w:rsid w:val="00396CA7"/>
    <w:rsid w:val="00396D02"/>
    <w:rsid w:val="003A0041"/>
    <w:rsid w:val="003A1C3E"/>
    <w:rsid w:val="003A2970"/>
    <w:rsid w:val="003A29D4"/>
    <w:rsid w:val="003A5088"/>
    <w:rsid w:val="003A665D"/>
    <w:rsid w:val="003A7D80"/>
    <w:rsid w:val="003B065D"/>
    <w:rsid w:val="003B0E46"/>
    <w:rsid w:val="003B14AA"/>
    <w:rsid w:val="003B19C7"/>
    <w:rsid w:val="003B25A5"/>
    <w:rsid w:val="003B2F50"/>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BB4"/>
    <w:rsid w:val="003F2EB6"/>
    <w:rsid w:val="003F4897"/>
    <w:rsid w:val="003F6587"/>
    <w:rsid w:val="00402C7D"/>
    <w:rsid w:val="00403A74"/>
    <w:rsid w:val="00407351"/>
    <w:rsid w:val="00407C2D"/>
    <w:rsid w:val="004106DF"/>
    <w:rsid w:val="00410EC9"/>
    <w:rsid w:val="00411A71"/>
    <w:rsid w:val="00411C0C"/>
    <w:rsid w:val="0041399A"/>
    <w:rsid w:val="00414535"/>
    <w:rsid w:val="0041491E"/>
    <w:rsid w:val="00414925"/>
    <w:rsid w:val="00420D64"/>
    <w:rsid w:val="004215A8"/>
    <w:rsid w:val="00424E85"/>
    <w:rsid w:val="00425BE9"/>
    <w:rsid w:val="00427072"/>
    <w:rsid w:val="00433AA3"/>
    <w:rsid w:val="00434AE1"/>
    <w:rsid w:val="00434CB1"/>
    <w:rsid w:val="0043585C"/>
    <w:rsid w:val="00441F35"/>
    <w:rsid w:val="00443205"/>
    <w:rsid w:val="004439D2"/>
    <w:rsid w:val="00446EAC"/>
    <w:rsid w:val="004503E9"/>
    <w:rsid w:val="00453463"/>
    <w:rsid w:val="004550E4"/>
    <w:rsid w:val="00460176"/>
    <w:rsid w:val="00461548"/>
    <w:rsid w:val="00462329"/>
    <w:rsid w:val="004637E8"/>
    <w:rsid w:val="00467368"/>
    <w:rsid w:val="004674CD"/>
    <w:rsid w:val="004710EE"/>
    <w:rsid w:val="00472E56"/>
    <w:rsid w:val="00473F9D"/>
    <w:rsid w:val="004740EC"/>
    <w:rsid w:val="004819CF"/>
    <w:rsid w:val="00481E6B"/>
    <w:rsid w:val="00482432"/>
    <w:rsid w:val="00484866"/>
    <w:rsid w:val="004857C7"/>
    <w:rsid w:val="004859D6"/>
    <w:rsid w:val="00485FD1"/>
    <w:rsid w:val="0048797E"/>
    <w:rsid w:val="00487DD3"/>
    <w:rsid w:val="004901A9"/>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5B39"/>
    <w:rsid w:val="004C65D5"/>
    <w:rsid w:val="004D486E"/>
    <w:rsid w:val="004D5732"/>
    <w:rsid w:val="004D6B03"/>
    <w:rsid w:val="004D6C24"/>
    <w:rsid w:val="004D7295"/>
    <w:rsid w:val="004E140A"/>
    <w:rsid w:val="004E154B"/>
    <w:rsid w:val="004E1914"/>
    <w:rsid w:val="004E3613"/>
    <w:rsid w:val="004E3CAD"/>
    <w:rsid w:val="004E5B38"/>
    <w:rsid w:val="004E6C69"/>
    <w:rsid w:val="004F101E"/>
    <w:rsid w:val="004F1ECE"/>
    <w:rsid w:val="004F2A11"/>
    <w:rsid w:val="004F3166"/>
    <w:rsid w:val="004F3208"/>
    <w:rsid w:val="004F54D2"/>
    <w:rsid w:val="004F6193"/>
    <w:rsid w:val="004F7676"/>
    <w:rsid w:val="004F7BB7"/>
    <w:rsid w:val="004F7C81"/>
    <w:rsid w:val="00501713"/>
    <w:rsid w:val="00505F41"/>
    <w:rsid w:val="0050794C"/>
    <w:rsid w:val="0051075B"/>
    <w:rsid w:val="00511236"/>
    <w:rsid w:val="00511539"/>
    <w:rsid w:val="00512DE0"/>
    <w:rsid w:val="0051361F"/>
    <w:rsid w:val="00515455"/>
    <w:rsid w:val="00516317"/>
    <w:rsid w:val="005174FF"/>
    <w:rsid w:val="005208BE"/>
    <w:rsid w:val="00520EC3"/>
    <w:rsid w:val="0052138C"/>
    <w:rsid w:val="005213A1"/>
    <w:rsid w:val="005214F9"/>
    <w:rsid w:val="00522CCA"/>
    <w:rsid w:val="00523362"/>
    <w:rsid w:val="00523B26"/>
    <w:rsid w:val="0052442F"/>
    <w:rsid w:val="00526CFA"/>
    <w:rsid w:val="00530CAF"/>
    <w:rsid w:val="005316F3"/>
    <w:rsid w:val="0053172B"/>
    <w:rsid w:val="00532941"/>
    <w:rsid w:val="00535A39"/>
    <w:rsid w:val="005373E3"/>
    <w:rsid w:val="00540DCE"/>
    <w:rsid w:val="00540DD7"/>
    <w:rsid w:val="00541F86"/>
    <w:rsid w:val="00541FCB"/>
    <w:rsid w:val="0054283A"/>
    <w:rsid w:val="00545E9C"/>
    <w:rsid w:val="00547658"/>
    <w:rsid w:val="0054768C"/>
    <w:rsid w:val="00552517"/>
    <w:rsid w:val="00555EF3"/>
    <w:rsid w:val="00556030"/>
    <w:rsid w:val="0055649A"/>
    <w:rsid w:val="00562B2B"/>
    <w:rsid w:val="00563102"/>
    <w:rsid w:val="00563458"/>
    <w:rsid w:val="005657D7"/>
    <w:rsid w:val="005705B2"/>
    <w:rsid w:val="00572013"/>
    <w:rsid w:val="00573257"/>
    <w:rsid w:val="005778F7"/>
    <w:rsid w:val="00577A3F"/>
    <w:rsid w:val="005805DF"/>
    <w:rsid w:val="00582A94"/>
    <w:rsid w:val="0058326E"/>
    <w:rsid w:val="005833B8"/>
    <w:rsid w:val="00583A03"/>
    <w:rsid w:val="005841BA"/>
    <w:rsid w:val="00584301"/>
    <w:rsid w:val="005877F2"/>
    <w:rsid w:val="00592442"/>
    <w:rsid w:val="0059283B"/>
    <w:rsid w:val="00593E92"/>
    <w:rsid w:val="005949F1"/>
    <w:rsid w:val="005956F7"/>
    <w:rsid w:val="00595CB2"/>
    <w:rsid w:val="005976D9"/>
    <w:rsid w:val="005978C8"/>
    <w:rsid w:val="00597B80"/>
    <w:rsid w:val="005A0A0F"/>
    <w:rsid w:val="005A2361"/>
    <w:rsid w:val="005A24ED"/>
    <w:rsid w:val="005A2573"/>
    <w:rsid w:val="005A3193"/>
    <w:rsid w:val="005A4783"/>
    <w:rsid w:val="005A57C7"/>
    <w:rsid w:val="005A6B87"/>
    <w:rsid w:val="005B034E"/>
    <w:rsid w:val="005B0825"/>
    <w:rsid w:val="005B0A84"/>
    <w:rsid w:val="005B12CA"/>
    <w:rsid w:val="005B2D16"/>
    <w:rsid w:val="005B3D06"/>
    <w:rsid w:val="005B3D5B"/>
    <w:rsid w:val="005B4DAF"/>
    <w:rsid w:val="005B5325"/>
    <w:rsid w:val="005B56A0"/>
    <w:rsid w:val="005B5788"/>
    <w:rsid w:val="005B60D5"/>
    <w:rsid w:val="005B693A"/>
    <w:rsid w:val="005C11D6"/>
    <w:rsid w:val="005C12EA"/>
    <w:rsid w:val="005C1759"/>
    <w:rsid w:val="005C234E"/>
    <w:rsid w:val="005D02EE"/>
    <w:rsid w:val="005D0C1B"/>
    <w:rsid w:val="005D1DDE"/>
    <w:rsid w:val="005D210E"/>
    <w:rsid w:val="005D3D27"/>
    <w:rsid w:val="005D464B"/>
    <w:rsid w:val="005D7D3A"/>
    <w:rsid w:val="005D7EB1"/>
    <w:rsid w:val="005E4EE1"/>
    <w:rsid w:val="005E6EF7"/>
    <w:rsid w:val="005E736A"/>
    <w:rsid w:val="005E75FC"/>
    <w:rsid w:val="005F042D"/>
    <w:rsid w:val="005F2A52"/>
    <w:rsid w:val="005F3D1C"/>
    <w:rsid w:val="005F534C"/>
    <w:rsid w:val="005F75F8"/>
    <w:rsid w:val="00602357"/>
    <w:rsid w:val="006044C7"/>
    <w:rsid w:val="0060484F"/>
    <w:rsid w:val="006123B6"/>
    <w:rsid w:val="00613977"/>
    <w:rsid w:val="0061627D"/>
    <w:rsid w:val="006206C7"/>
    <w:rsid w:val="00622EC4"/>
    <w:rsid w:val="00624875"/>
    <w:rsid w:val="0062488B"/>
    <w:rsid w:val="006267F2"/>
    <w:rsid w:val="006278F0"/>
    <w:rsid w:val="006327F1"/>
    <w:rsid w:val="006358D7"/>
    <w:rsid w:val="00636167"/>
    <w:rsid w:val="00642CF2"/>
    <w:rsid w:val="00643491"/>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134D"/>
    <w:rsid w:val="00682B00"/>
    <w:rsid w:val="00684878"/>
    <w:rsid w:val="00685028"/>
    <w:rsid w:val="00685AA5"/>
    <w:rsid w:val="00685FB4"/>
    <w:rsid w:val="006863DA"/>
    <w:rsid w:val="0068702E"/>
    <w:rsid w:val="00687CA7"/>
    <w:rsid w:val="00687D3A"/>
    <w:rsid w:val="00690539"/>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D296B"/>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153A"/>
    <w:rsid w:val="00712FFF"/>
    <w:rsid w:val="0071339E"/>
    <w:rsid w:val="007142C8"/>
    <w:rsid w:val="00717825"/>
    <w:rsid w:val="00717A32"/>
    <w:rsid w:val="00720729"/>
    <w:rsid w:val="007212E2"/>
    <w:rsid w:val="00721626"/>
    <w:rsid w:val="00723DEB"/>
    <w:rsid w:val="00731179"/>
    <w:rsid w:val="00731AEB"/>
    <w:rsid w:val="00734D11"/>
    <w:rsid w:val="00735674"/>
    <w:rsid w:val="00735B07"/>
    <w:rsid w:val="00740C36"/>
    <w:rsid w:val="00741A8F"/>
    <w:rsid w:val="00742008"/>
    <w:rsid w:val="00743BA0"/>
    <w:rsid w:val="007473F1"/>
    <w:rsid w:val="007479B9"/>
    <w:rsid w:val="00747DFD"/>
    <w:rsid w:val="00753989"/>
    <w:rsid w:val="00754329"/>
    <w:rsid w:val="007547A1"/>
    <w:rsid w:val="00755DC4"/>
    <w:rsid w:val="00756A93"/>
    <w:rsid w:val="0075769A"/>
    <w:rsid w:val="0076561F"/>
    <w:rsid w:val="00765DEF"/>
    <w:rsid w:val="00766E46"/>
    <w:rsid w:val="00770E6E"/>
    <w:rsid w:val="00771A7C"/>
    <w:rsid w:val="0077230A"/>
    <w:rsid w:val="00772725"/>
    <w:rsid w:val="00772F1F"/>
    <w:rsid w:val="00773EB7"/>
    <w:rsid w:val="007751AA"/>
    <w:rsid w:val="00777AD7"/>
    <w:rsid w:val="00781F66"/>
    <w:rsid w:val="00785D3D"/>
    <w:rsid w:val="0079451D"/>
    <w:rsid w:val="00794A65"/>
    <w:rsid w:val="007A04C8"/>
    <w:rsid w:val="007A3102"/>
    <w:rsid w:val="007A3B30"/>
    <w:rsid w:val="007A3FC0"/>
    <w:rsid w:val="007A49BA"/>
    <w:rsid w:val="007A609F"/>
    <w:rsid w:val="007A7484"/>
    <w:rsid w:val="007B00AB"/>
    <w:rsid w:val="007B260C"/>
    <w:rsid w:val="007B57A1"/>
    <w:rsid w:val="007B7535"/>
    <w:rsid w:val="007C0D3D"/>
    <w:rsid w:val="007C2A08"/>
    <w:rsid w:val="007C60D8"/>
    <w:rsid w:val="007D0470"/>
    <w:rsid w:val="007D0AC6"/>
    <w:rsid w:val="007D0D0B"/>
    <w:rsid w:val="007D2077"/>
    <w:rsid w:val="007D63D9"/>
    <w:rsid w:val="007D687F"/>
    <w:rsid w:val="007D7A78"/>
    <w:rsid w:val="007E2D5E"/>
    <w:rsid w:val="007E41A4"/>
    <w:rsid w:val="007E4C1C"/>
    <w:rsid w:val="007E5812"/>
    <w:rsid w:val="007E68A5"/>
    <w:rsid w:val="007F1EC7"/>
    <w:rsid w:val="007F36F4"/>
    <w:rsid w:val="007F3EAF"/>
    <w:rsid w:val="007F40B0"/>
    <w:rsid w:val="007F5F38"/>
    <w:rsid w:val="007F665B"/>
    <w:rsid w:val="00801AE5"/>
    <w:rsid w:val="008042C8"/>
    <w:rsid w:val="00805029"/>
    <w:rsid w:val="00805CFD"/>
    <w:rsid w:val="00807F15"/>
    <w:rsid w:val="0081359D"/>
    <w:rsid w:val="008136A0"/>
    <w:rsid w:val="0081371E"/>
    <w:rsid w:val="00813CDD"/>
    <w:rsid w:val="00814164"/>
    <w:rsid w:val="00814672"/>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140C"/>
    <w:rsid w:val="0088280A"/>
    <w:rsid w:val="00883C52"/>
    <w:rsid w:val="00883EB7"/>
    <w:rsid w:val="00891446"/>
    <w:rsid w:val="00892C9F"/>
    <w:rsid w:val="00892FBD"/>
    <w:rsid w:val="00893AD8"/>
    <w:rsid w:val="00893D2C"/>
    <w:rsid w:val="00894D11"/>
    <w:rsid w:val="0089523F"/>
    <w:rsid w:val="008958B5"/>
    <w:rsid w:val="008967E5"/>
    <w:rsid w:val="00897BCF"/>
    <w:rsid w:val="008A07FE"/>
    <w:rsid w:val="008A12AD"/>
    <w:rsid w:val="008A1677"/>
    <w:rsid w:val="008A343A"/>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6058"/>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E1F"/>
    <w:rsid w:val="0091187A"/>
    <w:rsid w:val="00912FBC"/>
    <w:rsid w:val="00913D3B"/>
    <w:rsid w:val="00913F75"/>
    <w:rsid w:val="00921D05"/>
    <w:rsid w:val="0092257C"/>
    <w:rsid w:val="009314C3"/>
    <w:rsid w:val="009317FD"/>
    <w:rsid w:val="009406FF"/>
    <w:rsid w:val="009416C1"/>
    <w:rsid w:val="00941CD2"/>
    <w:rsid w:val="009425AA"/>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73AB"/>
    <w:rsid w:val="00970E84"/>
    <w:rsid w:val="00970FC9"/>
    <w:rsid w:val="00971153"/>
    <w:rsid w:val="00973772"/>
    <w:rsid w:val="00981036"/>
    <w:rsid w:val="00981E5F"/>
    <w:rsid w:val="00983846"/>
    <w:rsid w:val="00986A9F"/>
    <w:rsid w:val="00990CC8"/>
    <w:rsid w:val="0099227E"/>
    <w:rsid w:val="009949C5"/>
    <w:rsid w:val="009969F8"/>
    <w:rsid w:val="009A19B2"/>
    <w:rsid w:val="009A7C7E"/>
    <w:rsid w:val="009B0641"/>
    <w:rsid w:val="009B3EC0"/>
    <w:rsid w:val="009B5FE8"/>
    <w:rsid w:val="009B62B1"/>
    <w:rsid w:val="009B76C2"/>
    <w:rsid w:val="009C080D"/>
    <w:rsid w:val="009C5293"/>
    <w:rsid w:val="009C6C7B"/>
    <w:rsid w:val="009D2FE6"/>
    <w:rsid w:val="009D34D1"/>
    <w:rsid w:val="009D41DF"/>
    <w:rsid w:val="009D61CF"/>
    <w:rsid w:val="009D709E"/>
    <w:rsid w:val="009D75A3"/>
    <w:rsid w:val="009E0249"/>
    <w:rsid w:val="009E055A"/>
    <w:rsid w:val="009E0C4E"/>
    <w:rsid w:val="009E0F0F"/>
    <w:rsid w:val="009E36AC"/>
    <w:rsid w:val="009E4FB4"/>
    <w:rsid w:val="009E5694"/>
    <w:rsid w:val="009E585B"/>
    <w:rsid w:val="009F040E"/>
    <w:rsid w:val="009F3673"/>
    <w:rsid w:val="009F695E"/>
    <w:rsid w:val="00A02971"/>
    <w:rsid w:val="00A02DD3"/>
    <w:rsid w:val="00A04D6C"/>
    <w:rsid w:val="00A05622"/>
    <w:rsid w:val="00A06737"/>
    <w:rsid w:val="00A1136A"/>
    <w:rsid w:val="00A16250"/>
    <w:rsid w:val="00A17296"/>
    <w:rsid w:val="00A17D28"/>
    <w:rsid w:val="00A21621"/>
    <w:rsid w:val="00A217D3"/>
    <w:rsid w:val="00A22457"/>
    <w:rsid w:val="00A22900"/>
    <w:rsid w:val="00A22BC4"/>
    <w:rsid w:val="00A302B1"/>
    <w:rsid w:val="00A31E71"/>
    <w:rsid w:val="00A3306A"/>
    <w:rsid w:val="00A3340E"/>
    <w:rsid w:val="00A40DE7"/>
    <w:rsid w:val="00A42248"/>
    <w:rsid w:val="00A426C8"/>
    <w:rsid w:val="00A42ABF"/>
    <w:rsid w:val="00A4427E"/>
    <w:rsid w:val="00A46733"/>
    <w:rsid w:val="00A46ECF"/>
    <w:rsid w:val="00A477B8"/>
    <w:rsid w:val="00A47F03"/>
    <w:rsid w:val="00A51683"/>
    <w:rsid w:val="00A51892"/>
    <w:rsid w:val="00A52037"/>
    <w:rsid w:val="00A52149"/>
    <w:rsid w:val="00A53922"/>
    <w:rsid w:val="00A543E9"/>
    <w:rsid w:val="00A5654D"/>
    <w:rsid w:val="00A5724F"/>
    <w:rsid w:val="00A6261F"/>
    <w:rsid w:val="00A64599"/>
    <w:rsid w:val="00A648CF"/>
    <w:rsid w:val="00A65242"/>
    <w:rsid w:val="00A653A6"/>
    <w:rsid w:val="00A65646"/>
    <w:rsid w:val="00A656B3"/>
    <w:rsid w:val="00A65ECB"/>
    <w:rsid w:val="00A662A3"/>
    <w:rsid w:val="00A6697F"/>
    <w:rsid w:val="00A6703D"/>
    <w:rsid w:val="00A71C8A"/>
    <w:rsid w:val="00A71ED6"/>
    <w:rsid w:val="00A75CE7"/>
    <w:rsid w:val="00A77063"/>
    <w:rsid w:val="00A77E76"/>
    <w:rsid w:val="00A80090"/>
    <w:rsid w:val="00A85A64"/>
    <w:rsid w:val="00A85DD9"/>
    <w:rsid w:val="00A93118"/>
    <w:rsid w:val="00AA0E43"/>
    <w:rsid w:val="00AA1FBF"/>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2FF"/>
    <w:rsid w:val="00B3036A"/>
    <w:rsid w:val="00B313EB"/>
    <w:rsid w:val="00B3198A"/>
    <w:rsid w:val="00B34812"/>
    <w:rsid w:val="00B357AE"/>
    <w:rsid w:val="00B37E57"/>
    <w:rsid w:val="00B42FA5"/>
    <w:rsid w:val="00B46098"/>
    <w:rsid w:val="00B47C95"/>
    <w:rsid w:val="00B50886"/>
    <w:rsid w:val="00B50B44"/>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2435"/>
    <w:rsid w:val="00B85932"/>
    <w:rsid w:val="00B87588"/>
    <w:rsid w:val="00B92474"/>
    <w:rsid w:val="00B93AEB"/>
    <w:rsid w:val="00B94B26"/>
    <w:rsid w:val="00BA2419"/>
    <w:rsid w:val="00BA2A8C"/>
    <w:rsid w:val="00BA6285"/>
    <w:rsid w:val="00BB0F2F"/>
    <w:rsid w:val="00BB1C66"/>
    <w:rsid w:val="00BB4626"/>
    <w:rsid w:val="00BB524D"/>
    <w:rsid w:val="00BB5385"/>
    <w:rsid w:val="00BB5653"/>
    <w:rsid w:val="00BB6E3C"/>
    <w:rsid w:val="00BC133D"/>
    <w:rsid w:val="00BC34DC"/>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2F"/>
    <w:rsid w:val="00C10EC0"/>
    <w:rsid w:val="00C1264F"/>
    <w:rsid w:val="00C13B9C"/>
    <w:rsid w:val="00C14063"/>
    <w:rsid w:val="00C15102"/>
    <w:rsid w:val="00C15A56"/>
    <w:rsid w:val="00C15D13"/>
    <w:rsid w:val="00C17A69"/>
    <w:rsid w:val="00C22F0A"/>
    <w:rsid w:val="00C2325B"/>
    <w:rsid w:val="00C25B1C"/>
    <w:rsid w:val="00C26299"/>
    <w:rsid w:val="00C311E4"/>
    <w:rsid w:val="00C322BB"/>
    <w:rsid w:val="00C33540"/>
    <w:rsid w:val="00C33EE8"/>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444"/>
    <w:rsid w:val="00C676A4"/>
    <w:rsid w:val="00C700B6"/>
    <w:rsid w:val="00C7182A"/>
    <w:rsid w:val="00C72659"/>
    <w:rsid w:val="00C72CDB"/>
    <w:rsid w:val="00C734AC"/>
    <w:rsid w:val="00C73BD7"/>
    <w:rsid w:val="00C76F37"/>
    <w:rsid w:val="00C77001"/>
    <w:rsid w:val="00C80CAC"/>
    <w:rsid w:val="00C8516B"/>
    <w:rsid w:val="00C85B81"/>
    <w:rsid w:val="00C861E6"/>
    <w:rsid w:val="00C93F76"/>
    <w:rsid w:val="00C9655A"/>
    <w:rsid w:val="00C96FCA"/>
    <w:rsid w:val="00C9754D"/>
    <w:rsid w:val="00C975DF"/>
    <w:rsid w:val="00CA3FAF"/>
    <w:rsid w:val="00CA42F8"/>
    <w:rsid w:val="00CA5D84"/>
    <w:rsid w:val="00CA7C26"/>
    <w:rsid w:val="00CC1960"/>
    <w:rsid w:val="00CC26F8"/>
    <w:rsid w:val="00CC462A"/>
    <w:rsid w:val="00CD4548"/>
    <w:rsid w:val="00CD6C90"/>
    <w:rsid w:val="00CE14DE"/>
    <w:rsid w:val="00CE1CF3"/>
    <w:rsid w:val="00CE4C7B"/>
    <w:rsid w:val="00CE70F3"/>
    <w:rsid w:val="00CE7659"/>
    <w:rsid w:val="00CF0E18"/>
    <w:rsid w:val="00CF29A4"/>
    <w:rsid w:val="00CF2F2E"/>
    <w:rsid w:val="00CF624D"/>
    <w:rsid w:val="00CF6E34"/>
    <w:rsid w:val="00CF7378"/>
    <w:rsid w:val="00D002EF"/>
    <w:rsid w:val="00D02C17"/>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494"/>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204A"/>
    <w:rsid w:val="00D54DBC"/>
    <w:rsid w:val="00D570F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733"/>
    <w:rsid w:val="00D94A99"/>
    <w:rsid w:val="00D95324"/>
    <w:rsid w:val="00D97147"/>
    <w:rsid w:val="00DA0390"/>
    <w:rsid w:val="00DA0B7D"/>
    <w:rsid w:val="00DA1940"/>
    <w:rsid w:val="00DA3A3D"/>
    <w:rsid w:val="00DA3C3C"/>
    <w:rsid w:val="00DA4634"/>
    <w:rsid w:val="00DA6DC3"/>
    <w:rsid w:val="00DB05EC"/>
    <w:rsid w:val="00DB166E"/>
    <w:rsid w:val="00DB3A9A"/>
    <w:rsid w:val="00DB3D8C"/>
    <w:rsid w:val="00DB43B8"/>
    <w:rsid w:val="00DB7BD1"/>
    <w:rsid w:val="00DB7C8A"/>
    <w:rsid w:val="00DB7F63"/>
    <w:rsid w:val="00DC2DC5"/>
    <w:rsid w:val="00DD35E7"/>
    <w:rsid w:val="00DD416F"/>
    <w:rsid w:val="00DD5486"/>
    <w:rsid w:val="00DD5CEB"/>
    <w:rsid w:val="00DD650E"/>
    <w:rsid w:val="00DD697A"/>
    <w:rsid w:val="00DD7968"/>
    <w:rsid w:val="00DE05B5"/>
    <w:rsid w:val="00DE0B7E"/>
    <w:rsid w:val="00DE1418"/>
    <w:rsid w:val="00DE2205"/>
    <w:rsid w:val="00DE421E"/>
    <w:rsid w:val="00DE5454"/>
    <w:rsid w:val="00DE7ADC"/>
    <w:rsid w:val="00DE7F41"/>
    <w:rsid w:val="00DF023B"/>
    <w:rsid w:val="00DF096B"/>
    <w:rsid w:val="00DF0F50"/>
    <w:rsid w:val="00DF2309"/>
    <w:rsid w:val="00DF28DC"/>
    <w:rsid w:val="00DF3915"/>
    <w:rsid w:val="00DF4347"/>
    <w:rsid w:val="00DF44AC"/>
    <w:rsid w:val="00DF4CE2"/>
    <w:rsid w:val="00E0168F"/>
    <w:rsid w:val="00E0169D"/>
    <w:rsid w:val="00E044BE"/>
    <w:rsid w:val="00E12071"/>
    <w:rsid w:val="00E12660"/>
    <w:rsid w:val="00E12838"/>
    <w:rsid w:val="00E15BBF"/>
    <w:rsid w:val="00E15ECD"/>
    <w:rsid w:val="00E1645E"/>
    <w:rsid w:val="00E17314"/>
    <w:rsid w:val="00E21011"/>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47E06"/>
    <w:rsid w:val="00E55EA9"/>
    <w:rsid w:val="00E56307"/>
    <w:rsid w:val="00E56D55"/>
    <w:rsid w:val="00E56F52"/>
    <w:rsid w:val="00E57F76"/>
    <w:rsid w:val="00E60696"/>
    <w:rsid w:val="00E62028"/>
    <w:rsid w:val="00E6393C"/>
    <w:rsid w:val="00E67E51"/>
    <w:rsid w:val="00E76BE0"/>
    <w:rsid w:val="00E7790B"/>
    <w:rsid w:val="00E81714"/>
    <w:rsid w:val="00E81E05"/>
    <w:rsid w:val="00E830CB"/>
    <w:rsid w:val="00E90CBD"/>
    <w:rsid w:val="00E91546"/>
    <w:rsid w:val="00E91678"/>
    <w:rsid w:val="00E9206E"/>
    <w:rsid w:val="00E93438"/>
    <w:rsid w:val="00E93F64"/>
    <w:rsid w:val="00E946CE"/>
    <w:rsid w:val="00E96737"/>
    <w:rsid w:val="00EA0668"/>
    <w:rsid w:val="00EA1F53"/>
    <w:rsid w:val="00EA4376"/>
    <w:rsid w:val="00EA4A72"/>
    <w:rsid w:val="00EA70DC"/>
    <w:rsid w:val="00EB01FF"/>
    <w:rsid w:val="00EB06C6"/>
    <w:rsid w:val="00EB1B47"/>
    <w:rsid w:val="00EB46E1"/>
    <w:rsid w:val="00EB7BD6"/>
    <w:rsid w:val="00EC20FD"/>
    <w:rsid w:val="00EC2EF8"/>
    <w:rsid w:val="00EC3DAC"/>
    <w:rsid w:val="00EC42FF"/>
    <w:rsid w:val="00EC50B5"/>
    <w:rsid w:val="00EC5A73"/>
    <w:rsid w:val="00EC71C5"/>
    <w:rsid w:val="00ED03D9"/>
    <w:rsid w:val="00ED26B3"/>
    <w:rsid w:val="00ED334C"/>
    <w:rsid w:val="00ED3B7C"/>
    <w:rsid w:val="00ED3D0C"/>
    <w:rsid w:val="00ED4AEF"/>
    <w:rsid w:val="00ED570E"/>
    <w:rsid w:val="00ED5CFE"/>
    <w:rsid w:val="00ED608C"/>
    <w:rsid w:val="00EE005A"/>
    <w:rsid w:val="00EE05CF"/>
    <w:rsid w:val="00EE10AE"/>
    <w:rsid w:val="00EE1542"/>
    <w:rsid w:val="00EE2B1C"/>
    <w:rsid w:val="00EE2DA2"/>
    <w:rsid w:val="00EE4290"/>
    <w:rsid w:val="00EE4D14"/>
    <w:rsid w:val="00EE589E"/>
    <w:rsid w:val="00EE76D0"/>
    <w:rsid w:val="00EF1185"/>
    <w:rsid w:val="00EF4911"/>
    <w:rsid w:val="00EF4996"/>
    <w:rsid w:val="00EF754D"/>
    <w:rsid w:val="00F027E9"/>
    <w:rsid w:val="00F06464"/>
    <w:rsid w:val="00F0775E"/>
    <w:rsid w:val="00F07E0A"/>
    <w:rsid w:val="00F1011B"/>
    <w:rsid w:val="00F15F69"/>
    <w:rsid w:val="00F1612D"/>
    <w:rsid w:val="00F173DD"/>
    <w:rsid w:val="00F21119"/>
    <w:rsid w:val="00F25164"/>
    <w:rsid w:val="00F277D3"/>
    <w:rsid w:val="00F30997"/>
    <w:rsid w:val="00F32896"/>
    <w:rsid w:val="00F360A6"/>
    <w:rsid w:val="00F363E5"/>
    <w:rsid w:val="00F37D62"/>
    <w:rsid w:val="00F41AE7"/>
    <w:rsid w:val="00F41F44"/>
    <w:rsid w:val="00F429C5"/>
    <w:rsid w:val="00F42D17"/>
    <w:rsid w:val="00F43C4E"/>
    <w:rsid w:val="00F457A0"/>
    <w:rsid w:val="00F46492"/>
    <w:rsid w:val="00F4665A"/>
    <w:rsid w:val="00F477B5"/>
    <w:rsid w:val="00F47B01"/>
    <w:rsid w:val="00F5057E"/>
    <w:rsid w:val="00F5165F"/>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6085"/>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1937"/>
    <w:rsid w:val="00FA453D"/>
    <w:rsid w:val="00FA5158"/>
    <w:rsid w:val="00FA597D"/>
    <w:rsid w:val="00FA5B9A"/>
    <w:rsid w:val="00FB01B9"/>
    <w:rsid w:val="00FB16DC"/>
    <w:rsid w:val="00FB29CF"/>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 w:val="54031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1F2E3"/>
  <w15:docId w15:val="{C98382C8-1218-4F2D-8803-C951366A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rFonts w:cs="Traditional Arabic"/>
      <w:lang w:eastAsia="ko-KR"/>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rPr>
      <w:rFonts w:ascii="Courier New" w:eastAsia="BatangChe" w:hAnsi="Courier New"/>
      <w:sz w:val="24"/>
      <w:szCs w:val="24"/>
    </w:rPr>
  </w:style>
  <w:style w:type="character" w:styleId="Strong">
    <w:name w:val="Strong"/>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jc w:val="center"/>
    </w:pPr>
    <w:rPr>
      <w:b/>
      <w:bCs/>
      <w:sz w:val="28"/>
      <w:szCs w:val="24"/>
      <w:lang w:val="id-ID"/>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1"/>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atn">
    <w:name w:val="atn"/>
    <w:basedOn w:val="DefaultParagraphFont"/>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style>
  <w:style w:type="character" w:customStyle="1" w:styleId="HTMLPreformattedChar">
    <w:name w:val="HTML Preformatted Char"/>
    <w:link w:val="HTMLPreformatted"/>
    <w:uiPriority w:val="99"/>
    <w:rPr>
      <w:rFonts w:ascii="Courier New" w:hAnsi="Courier New" w:cs="Courier New"/>
    </w:rPr>
  </w:style>
  <w:style w:type="character" w:customStyle="1" w:styleId="HeaderChar">
    <w:name w:val="Header Char"/>
    <w:link w:val="Header"/>
  </w:style>
  <w:style w:type="character" w:customStyle="1" w:styleId="UnresolvedMention1">
    <w:name w:val="Unresolved Mention1"/>
    <w:uiPriority w:val="99"/>
    <w:semiHidden/>
    <w:unhideWhenUsed/>
    <w:rPr>
      <w:color w:val="808080"/>
      <w:shd w:val="clear" w:color="auto" w:fill="E6E6E6"/>
    </w:rPr>
  </w:style>
  <w:style w:type="character" w:customStyle="1" w:styleId="Heading2Char">
    <w:name w:val="Heading 2 Char"/>
    <w:link w:val="Heading2"/>
    <w:locked/>
    <w:rPr>
      <w:rFonts w:ascii="Arial" w:hAnsi="Arial" w:cs="Arial"/>
      <w:b/>
      <w:bCs/>
      <w:i/>
      <w:iCs/>
      <w:sz w:val="28"/>
      <w:szCs w:val="28"/>
      <w:lang w:val="en-US" w:eastAsia="en-US"/>
    </w:rPr>
  </w:style>
  <w:style w:type="character" w:customStyle="1" w:styleId="16">
    <w:name w:val="16"/>
    <w:basedOn w:val="DefaultParagraphFont"/>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ufik.kurniawan@stiemahardhika.ac.id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indya.kusmayati@stiemahardhik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hsaddam1731@gmail.com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402F5-C168-4291-B1BC-2C4359C2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6624</Words>
  <Characters>37763</Characters>
  <Application>Microsoft Office Word</Application>
  <DocSecurity>0</DocSecurity>
  <Lines>314</Lines>
  <Paragraphs>88</Paragraphs>
  <ScaleCrop>false</ScaleCrop>
  <Company>IndoCEISS</Company>
  <LinksUpToDate>false</LinksUpToDate>
  <CharactersWithSpaces>44299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Muhammad Saddam</dc:creator>
  <cp:lastModifiedBy>MyBook14F</cp:lastModifiedBy>
  <cp:revision>52</cp:revision>
  <cp:lastPrinted>2024-05-20T13:43:00Z</cp:lastPrinted>
  <dcterms:created xsi:type="dcterms:W3CDTF">2024-05-22T04:17:00Z</dcterms:created>
  <dcterms:modified xsi:type="dcterms:W3CDTF">2024-05-22T08:26:00Z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d1f4c599-1fd1-3bd8-b730-5bbbcb792b81</vt:lpwstr>
  </property>
  <property fmtid="{D5CDD505-2E9C-101B-9397-08002B2CF9AE}" pid="24" name="Mendeley Citation Style_1">
    <vt:lpwstr>http://www.zotero.org/styles/apa</vt:lpwstr>
  </property>
  <property fmtid="{D5CDD505-2E9C-101B-9397-08002B2CF9AE}" pid="25" name="KSOProductBuildVer">
    <vt:lpwstr>1033-12.2.0.16909</vt:lpwstr>
  </property>
  <property fmtid="{D5CDD505-2E9C-101B-9397-08002B2CF9AE}" pid="26" name="ICV">
    <vt:lpwstr>2DCAE87FB34A4104B8A9CC82D3B48244_12</vt:lpwstr>
  </property>
</Properties>
</file>